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169</w:t>
      </w:r>
      <w:r>
        <w:rPr>
          <w:rFonts w:hint="eastAsia" w:ascii="仿宋_GB2312" w:eastAsia="仿宋_GB2312"/>
          <w:color w:val="000000" w:themeColor="text1"/>
          <w:sz w:val="28"/>
          <w:szCs w:val="28"/>
          <w14:textFill>
            <w14:solidFill>
              <w14:schemeClr w14:val="tx1"/>
            </w14:solidFill>
          </w14:textFill>
        </w:rPr>
        <w:t>.</w:t>
      </w:r>
      <w:r>
        <w:rPr>
          <w:rFonts w:hint="eastAsia" w:ascii="宋体" w:hAnsi="宋体" w:eastAsia="宋体" w:cs="宋体"/>
          <w:color w:val="000000"/>
          <w:kern w:val="0"/>
          <w:sz w:val="18"/>
          <w:szCs w:val="18"/>
        </w:rPr>
        <w:t xml:space="preserve"> </w:t>
      </w:r>
      <w:r>
        <w:rPr>
          <w:rFonts w:hint="eastAsia" w:ascii="仿宋_GB2312" w:eastAsia="仿宋_GB2312"/>
          <w:color w:val="000000" w:themeColor="text1"/>
          <w:sz w:val="28"/>
          <w:szCs w:val="28"/>
          <w14:textFill>
            <w14:solidFill>
              <w14:schemeClr w14:val="tx1"/>
            </w14:solidFill>
          </w14:textFill>
        </w:rPr>
        <w:t>对建设单位未依法报送航道通航条件影响评价材料而开工建设的处罚</w:t>
      </w:r>
    </w:p>
    <w:p>
      <w:pPr>
        <w:pStyle w:val="4"/>
        <w:ind w:left="360" w:firstLine="0" w:firstLineChars="0"/>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pStyle w:val="4"/>
        <w:ind w:left="360" w:firstLine="0" w:firstLineChars="0"/>
        <w:rPr>
          <w:rFonts w:ascii="Calibri"/>
        </w:rPr>
      </w:pPr>
    </w:p>
    <w:p>
      <w:pPr>
        <w:tabs>
          <w:tab w:val="left" w:pos="6195"/>
        </w:tabs>
        <w:ind w:left="660" w:leftChars="200" w:hanging="240" w:hangingChars="100"/>
        <w:jc w:val="left"/>
        <w:rPr>
          <w:rFonts w:ascii="仿宋_GB2312" w:eastAsia="仿宋_GB2312" w:cs="仿宋_GB2312"/>
          <w:sz w:val="24"/>
          <w:szCs w:val="24"/>
        </w:rPr>
      </w:pPr>
    </w:p>
    <w:p>
      <w:pPr>
        <w:tabs>
          <w:tab w:val="left" w:pos="6195"/>
        </w:tabs>
        <w:ind w:left="660" w:leftChars="200" w:hanging="240" w:hangingChars="100"/>
        <w:jc w:val="left"/>
        <w:rPr>
          <w:rFonts w:hint="eastAsia" w:ascii="仿宋_GB2312" w:eastAsia="仿宋_GB2312"/>
          <w:sz w:val="24"/>
          <w:szCs w:val="24"/>
          <w:lang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bookmarkStart w:id="0" w:name="_GoBack"/>
      <w:bookmarkEnd w:id="0"/>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0854-287893</w:t>
      </w:r>
      <w:r>
        <w:rPr>
          <w:rFonts w:hint="eastAsia" w:ascii="仿宋_GB2312" w:eastAsia="仿宋_GB2312" w:cs="仿宋_GB2312"/>
          <w:sz w:val="24"/>
          <w:szCs w:val="24"/>
          <w:lang w:val="en-US" w:eastAsia="zh-CN"/>
        </w:rPr>
        <w:t>0</w:t>
      </w:r>
      <w:r>
        <w:rPr>
          <w:rFonts w:hint="eastAsia" w:ascii="仿宋_GB2312" w:eastAsia="仿宋_GB2312" w:cs="仿宋_GB2312"/>
          <w:sz w:val="24"/>
          <w:szCs w:val="24"/>
        </w:rPr>
        <w:t>，监督电话：</w:t>
      </w:r>
      <w:r>
        <w:rPr>
          <w:rFonts w:ascii="仿宋_GB2312" w:eastAsia="仿宋_GB2312" w:cs="仿宋_GB2312"/>
          <w:sz w:val="24"/>
          <w:szCs w:val="24"/>
        </w:rPr>
        <w:t>0854-2878930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F5AD4"/>
    <w:rsid w:val="5AAC3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2021-11-04T07:49:47Z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314C0335D34841C38D5E08A7E46C86C4</vt:lpwstr>
  </property>
</Properties>
</file>