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154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对船员在船工作期间未携带规定的有效证件的处罚</w:t>
      </w: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End w:id="0"/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818D6"/>
    <w:rsid w:val="6DD1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9EC7B5966C3346339C136D71B6BA9B71</vt:lpwstr>
  </property>
</Properties>
</file>