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360" w:firstLine="0" w:firstLineChars="0"/>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148</w:t>
      </w:r>
      <w:r>
        <w:rPr>
          <w:rFonts w:hint="eastAsia" w:ascii="仿宋_GB2312" w:eastAsia="仿宋_GB2312"/>
          <w:color w:val="000000" w:themeColor="text1"/>
          <w:sz w:val="28"/>
          <w:szCs w:val="28"/>
          <w14:textFill>
            <w14:solidFill>
              <w14:schemeClr w14:val="tx1"/>
            </w14:solidFill>
          </w14:textFill>
        </w:rPr>
        <w:t>.</w:t>
      </w:r>
      <w:r>
        <w:rPr>
          <w:rFonts w:hint="eastAsia" w:ascii="宋体" w:hAnsi="宋体" w:eastAsia="宋体" w:cs="宋体"/>
          <w:color w:val="000000"/>
          <w:kern w:val="0"/>
          <w:sz w:val="18"/>
          <w:szCs w:val="18"/>
        </w:rPr>
        <w:t xml:space="preserve"> </w:t>
      </w:r>
      <w:r>
        <w:rPr>
          <w:rFonts w:hint="eastAsia" w:ascii="仿宋_GB2312" w:eastAsia="仿宋_GB2312"/>
          <w:color w:val="000000" w:themeColor="text1"/>
          <w:sz w:val="28"/>
          <w:szCs w:val="28"/>
          <w14:textFill>
            <w14:solidFill>
              <w14:schemeClr w14:val="tx1"/>
            </w14:solidFill>
          </w14:textFill>
        </w:rPr>
        <w:t>对未妥善处理有碍航行和作业安全隐患并按照海事管理机构的要求采取清除、设置标志、显示信号等措施的处罚</w:t>
      </w:r>
    </w:p>
    <w:p>
      <w:pPr>
        <w:pStyle w:val="4"/>
        <w:ind w:left="360" w:firstLine="0" w:firstLineChars="0"/>
        <w:rPr>
          <w:rFonts w:ascii="Calibri"/>
        </w:rPr>
      </w:pPr>
      <w:r>
        <w:rPr>
          <w:rFonts w:ascii="Calibri"/>
        </w:rPr>
        <mc:AlternateContent>
          <mc:Choice Requires="wpc">
            <w:drawing>
              <wp:inline distT="0" distB="0" distL="114300" distR="114300">
                <wp:extent cx="5553075" cy="6590665"/>
                <wp:effectExtent l="0" t="0" r="0" b="635"/>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矩形 1"/>
                        <wps:cNvSpPr/>
                        <wps:spPr>
                          <a:xfrm>
                            <a:off x="1438275" y="111760"/>
                            <a:ext cx="1600835"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立　案</w:t>
                              </w:r>
                            </w:p>
                            <w:p>
                              <w:pPr>
                                <w:rPr>
                                  <w:sz w:val="24"/>
                                  <w:szCs w:val="24"/>
                                </w:rPr>
                              </w:pPr>
                              <w:r>
                                <w:rPr>
                                  <w:rFonts w:hint="eastAsia" w:cs="宋体"/>
                                </w:rPr>
                                <w:t>对违法行为线索进行审查核实，决定是否立案</w:t>
                              </w:r>
                            </w:p>
                          </w:txbxContent>
                        </wps:txbx>
                        <wps:bodyPr upright="1"/>
                      </wps:wsp>
                      <wps:wsp>
                        <wps:cNvPr id="2" name="直接连接符 2"/>
                        <wps:cNvCnPr/>
                        <wps:spPr>
                          <a:xfrm>
                            <a:off x="2228850" y="811530"/>
                            <a:ext cx="10160" cy="276225"/>
                          </a:xfrm>
                          <a:prstGeom prst="line">
                            <a:avLst/>
                          </a:prstGeom>
                          <a:ln w="9525" cap="flat" cmpd="sng">
                            <a:solidFill>
                              <a:srgbClr val="000000"/>
                            </a:solidFill>
                            <a:prstDash val="solid"/>
                            <a:headEnd type="none" w="med" len="med"/>
                            <a:tailEnd type="triangle" w="med" len="med"/>
                          </a:ln>
                        </wps:spPr>
                        <wps:bodyPr upright="1"/>
                      </wps:wsp>
                      <wps:wsp>
                        <wps:cNvPr id="3" name="文本框 3"/>
                        <wps:cNvSpPr txBox="1"/>
                        <wps:spPr>
                          <a:xfrm>
                            <a:off x="1438910" y="1087755"/>
                            <a:ext cx="16002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调查或检查</w:t>
                              </w:r>
                            </w:p>
                            <w:p>
                              <w:r>
                                <w:rPr>
                                  <w:rFonts w:hint="eastAsia" w:cs="宋体"/>
                                </w:rPr>
                                <w:t>执法人员不得少于两人，收集有关证据</w:t>
                              </w:r>
                            </w:p>
                          </w:txbxContent>
                        </wps:txbx>
                        <wps:bodyPr upright="1"/>
                      </wps:wsp>
                      <wps:wsp>
                        <wps:cNvPr id="4" name="直接连接符 4"/>
                        <wps:cNvCnPr/>
                        <wps:spPr>
                          <a:xfrm>
                            <a:off x="3039110" y="1419225"/>
                            <a:ext cx="457200" cy="635"/>
                          </a:xfrm>
                          <a:prstGeom prst="line">
                            <a:avLst/>
                          </a:prstGeom>
                          <a:ln w="9525" cap="flat" cmpd="sng">
                            <a:solidFill>
                              <a:srgbClr val="000000"/>
                            </a:solidFill>
                            <a:prstDash val="solid"/>
                            <a:headEnd type="none" w="med" len="med"/>
                            <a:tailEnd type="triangle" w="med" len="med"/>
                          </a:ln>
                        </wps:spPr>
                        <wps:bodyPr upright="1"/>
                      </wps:wsp>
                      <wps:wsp>
                        <wps:cNvPr id="5" name="文本框 5"/>
                        <wps:cNvSpPr txBox="1"/>
                        <wps:spPr>
                          <a:xfrm>
                            <a:off x="3495675" y="1011555"/>
                            <a:ext cx="1371600" cy="9906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回　避</w:t>
                              </w:r>
                            </w:p>
                            <w:p>
                              <w:pPr>
                                <w:jc w:val="center"/>
                              </w:pPr>
                              <w:r>
                                <w:rPr>
                                  <w:rFonts w:hint="eastAsia" w:cs="宋体"/>
                                </w:rPr>
                                <w:t>执法人员与当事人有直接利害关系的，应当回避</w:t>
                              </w:r>
                            </w:p>
                          </w:txbxContent>
                        </wps:txbx>
                        <wps:bodyPr upright="1"/>
                      </wps:wsp>
                      <wps:wsp>
                        <wps:cNvPr id="6" name="直接连接符 6"/>
                        <wps:cNvCnPr/>
                        <wps:spPr>
                          <a:xfrm flipH="1">
                            <a:off x="2239010" y="1798320"/>
                            <a:ext cx="635" cy="203835"/>
                          </a:xfrm>
                          <a:prstGeom prst="line">
                            <a:avLst/>
                          </a:prstGeom>
                          <a:ln w="9525" cap="flat" cmpd="sng">
                            <a:solidFill>
                              <a:srgbClr val="000000"/>
                            </a:solidFill>
                            <a:prstDash val="solid"/>
                            <a:headEnd type="none" w="med" len="med"/>
                            <a:tailEnd type="triangle" w="med" len="med"/>
                          </a:ln>
                        </wps:spPr>
                        <wps:bodyPr upright="1"/>
                      </wps:wsp>
                      <wps:wsp>
                        <wps:cNvPr id="7" name="文本框 7"/>
                        <wps:cNvSpPr txBox="1"/>
                        <wps:spPr>
                          <a:xfrm>
                            <a:off x="1323975" y="2002155"/>
                            <a:ext cx="1943100" cy="10896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案件审查</w:t>
                              </w:r>
                            </w:p>
                            <w:p>
                              <w:r>
                                <w:rPr>
                                  <w:rFonts w:hint="eastAsia" w:cs="宋体"/>
                                </w:rPr>
                                <w:t>行政机关负责人对调查结果进行审查，提出处理意见。给予较重行政处罚的，行政机关的负责人应当集体讨论决定</w:t>
                              </w:r>
                            </w:p>
                          </w:txbxContent>
                        </wps:txbx>
                        <wps:bodyPr upright="1"/>
                      </wps:wsp>
                      <wps:wsp>
                        <wps:cNvPr id="8" name="直接连接符 8"/>
                        <wps:cNvCnPr/>
                        <wps:spPr>
                          <a:xfrm>
                            <a:off x="3267710" y="2675890"/>
                            <a:ext cx="228600" cy="635"/>
                          </a:xfrm>
                          <a:prstGeom prst="line">
                            <a:avLst/>
                          </a:prstGeom>
                          <a:ln w="9525" cap="flat" cmpd="sng">
                            <a:solidFill>
                              <a:srgbClr val="000000"/>
                            </a:solidFill>
                            <a:prstDash val="solid"/>
                            <a:headEnd type="none" w="med" len="med"/>
                            <a:tailEnd type="triangle" w="med" len="med"/>
                          </a:ln>
                        </wps:spPr>
                        <wps:bodyPr upright="1"/>
                      </wps:wsp>
                      <wps:wsp>
                        <wps:cNvPr id="9" name="文本框 9"/>
                        <wps:cNvSpPr txBox="1"/>
                        <wps:spPr>
                          <a:xfrm>
                            <a:off x="3496310" y="2228215"/>
                            <a:ext cx="1371600" cy="7924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听　证</w:t>
                              </w:r>
                            </w:p>
                            <w:p>
                              <w:r>
                                <w:rPr>
                                  <w:rFonts w:hint="eastAsia" w:cs="宋体"/>
                                </w:rPr>
                                <w:t>符合听证情形的，公告并举行听证</w:t>
                              </w:r>
                            </w:p>
                          </w:txbxContent>
                        </wps:txbx>
                        <wps:bodyPr upright="1"/>
                      </wps:wsp>
                      <wps:wsp>
                        <wps:cNvPr id="10" name="直接连接符 10"/>
                        <wps:cNvCnPr/>
                        <wps:spPr>
                          <a:xfrm>
                            <a:off x="2239645" y="3091815"/>
                            <a:ext cx="635" cy="297180"/>
                          </a:xfrm>
                          <a:prstGeom prst="line">
                            <a:avLst/>
                          </a:prstGeom>
                          <a:ln w="9525" cap="flat" cmpd="sng">
                            <a:solidFill>
                              <a:srgbClr val="000000"/>
                            </a:solidFill>
                            <a:prstDash val="solid"/>
                            <a:headEnd type="none" w="med" len="med"/>
                            <a:tailEnd type="triangle" w="med" len="med"/>
                          </a:ln>
                        </wps:spPr>
                        <wps:bodyPr upright="1"/>
                      </wps:wsp>
                      <wps:wsp>
                        <wps:cNvPr id="11" name="文本框 11"/>
                        <wps:cNvSpPr txBox="1"/>
                        <wps:spPr>
                          <a:xfrm>
                            <a:off x="1323975" y="3388995"/>
                            <a:ext cx="2028825" cy="9912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告　知</w:t>
                              </w:r>
                            </w:p>
                            <w:p>
                              <w:r>
                                <w:rPr>
                                  <w:rFonts w:hint="eastAsia" w:cs="宋体"/>
                                </w:rPr>
                                <w:t>在作出处罚决定之前，应告知当事人作出处罚决定的事由、理由及依据，并告知当事人救济权</w:t>
                              </w:r>
                            </w:p>
                          </w:txbxContent>
                        </wps:txbx>
                        <wps:bodyPr upright="1"/>
                      </wps:wsp>
                      <wps:wsp>
                        <wps:cNvPr id="12" name="直接连接符 12"/>
                        <wps:cNvCnPr/>
                        <wps:spPr>
                          <a:xfrm>
                            <a:off x="2241550" y="4380230"/>
                            <a:ext cx="635" cy="271145"/>
                          </a:xfrm>
                          <a:prstGeom prst="line">
                            <a:avLst/>
                          </a:prstGeom>
                          <a:ln w="9525" cap="flat" cmpd="sng">
                            <a:solidFill>
                              <a:srgbClr val="000000"/>
                            </a:solidFill>
                            <a:prstDash val="solid"/>
                            <a:headEnd type="none" w="med" len="med"/>
                            <a:tailEnd type="triangle" w="med" len="med"/>
                          </a:ln>
                        </wps:spPr>
                        <wps:bodyPr upright="1"/>
                      </wps:wsp>
                      <wps:wsp>
                        <wps:cNvPr id="13" name="文本框 13"/>
                        <wps:cNvSpPr txBox="1"/>
                        <wps:spPr>
                          <a:xfrm>
                            <a:off x="1210945" y="4651375"/>
                            <a:ext cx="2285365" cy="8921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决　定</w:t>
                              </w:r>
                            </w:p>
                            <w:p>
                              <w:r>
                                <w:rPr>
                                  <w:rFonts w:hint="eastAsia" w:cs="宋体"/>
                                </w:rPr>
                                <w:t>对案件事实和适用法律问题进行认定，依法作出行政处罚决定，制作处罚决定书</w:t>
                              </w:r>
                            </w:p>
                          </w:txbxContent>
                        </wps:txbx>
                        <wps:bodyPr upright="1"/>
                      </wps:wsp>
                      <wps:wsp>
                        <wps:cNvPr id="14" name="直接连接符 14"/>
                        <wps:cNvCnPr/>
                        <wps:spPr>
                          <a:xfrm>
                            <a:off x="2238375" y="6361430"/>
                            <a:ext cx="0" cy="0"/>
                          </a:xfrm>
                          <a:prstGeom prst="line">
                            <a:avLst/>
                          </a:prstGeom>
                          <a:ln w="9525" cap="flat" cmpd="sng">
                            <a:solidFill>
                              <a:srgbClr val="000000"/>
                            </a:solidFill>
                            <a:prstDash val="solid"/>
                            <a:headEnd type="none" w="med" len="med"/>
                            <a:tailEnd type="triangle" w="med" len="med"/>
                          </a:ln>
                        </wps:spPr>
                        <wps:bodyPr upright="1"/>
                      </wps:wsp>
                      <wps:wsp>
                        <wps:cNvPr id="15" name="直接连接符 15"/>
                        <wps:cNvCnPr/>
                        <wps:spPr>
                          <a:xfrm>
                            <a:off x="2242820" y="5543550"/>
                            <a:ext cx="635" cy="296545"/>
                          </a:xfrm>
                          <a:prstGeom prst="line">
                            <a:avLst/>
                          </a:prstGeom>
                          <a:ln w="9525" cap="flat" cmpd="sng">
                            <a:solidFill>
                              <a:srgbClr val="000000"/>
                            </a:solidFill>
                            <a:prstDash val="solid"/>
                            <a:headEnd type="none" w="med" len="med"/>
                            <a:tailEnd type="triangle" w="med" len="med"/>
                          </a:ln>
                        </wps:spPr>
                        <wps:bodyPr upright="1"/>
                      </wps:wsp>
                      <wps:wsp>
                        <wps:cNvPr id="16" name="文本框 16"/>
                        <wps:cNvSpPr txBox="1"/>
                        <wps:spPr>
                          <a:xfrm>
                            <a:off x="1438275" y="5840095"/>
                            <a:ext cx="17145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送　达</w:t>
                              </w:r>
                            </w:p>
                            <w:p>
                              <w:r>
                                <w:rPr>
                                  <w:rFonts w:hint="eastAsia" w:cs="宋体"/>
                                </w:rPr>
                                <w:t>依法送达并公开行政处罚决定书</w:t>
                              </w:r>
                            </w:p>
                          </w:txbxContent>
                        </wps:txbx>
                        <wps:bodyPr upright="1"/>
                      </wps:wsp>
                    </wpc:wpc>
                  </a:graphicData>
                </a:graphic>
              </wp:inline>
            </w:drawing>
          </mc:Choice>
          <mc:Fallback>
            <w:pict>
              <v:group id="_x0000_s1026" o:spid="_x0000_s1026" o:spt="203" style="height:518.95pt;width:437.25pt;" coordsize="5553075,6590665" editas="canvas" o:gfxdata="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">
                <o:lock v:ext="edit" aspectratio="f"/>
                <v:shape id="_x0000_s1026" o:spid="_x0000_s1026" style="position:absolute;left:0;top:0;height:6590665;width:5553075;" filled="f" stroked="f" coordsize="21600,21600" o:gfxdata="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G4E20fYAAAABgEAAA8AAAAAAAAAAQAgAAAAIgAAAGRycy9kb3ducmV2&#10;LnhtbFBLAQIUABQAAAAIAIdO4kB/Pmg7GgUAAGkmAAAOAAAAAAAAAAEAIAAAACcBAABkcnMvZTJv&#10;RG9jLnhtbFBLBQYAAAAABgAGAFkBAACzCAAAAAA=&#10;">
                  <v:fill on="f" focussize="0,0"/>
                  <v:stroke on="f"/>
                  <v:imagedata o:title=""/>
                  <o:lock v:ext="edit" aspectratio="t"/>
                </v:shape>
                <v:rect id="_x0000_s1026" o:spid="_x0000_s1026" o:spt="1" style="position:absolute;left:1438275;top:111760;height:693420;width:1600835;" fillcolor="#FFFFFF" filled="t" stroked="t" coordsize="21600,21600" o:gfxdata="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MSgArNYAAAAGAQAADwAAAAAAAAABACAAAAAi&#10;AAAAZHJzL2Rvd25yZXYueG1sUEsBAhQAFAAAAAgAh07iQOZRv5UMAgAANAQAAA4AAAAAAAAAAQAg&#10;AAAAJQEAAGRycy9lMm9Eb2MueG1sUEsFBgAAAAAGAAYAWQEAAKMFAAAAAA==&#10;">
                  <v:fill on="t" focussize="0,0"/>
                  <v:stroke color="#000000" joinstyle="miter"/>
                  <v:imagedata o:title=""/>
                  <o:lock v:ext="edit" aspectratio="f"/>
                  <v:textbox>
                    <w:txbxContent>
                      <w:p>
                        <w:pPr>
                          <w:jc w:val="center"/>
                        </w:pPr>
                        <w:r>
                          <w:rPr>
                            <w:rFonts w:hint="eastAsia" w:cs="宋体"/>
                          </w:rPr>
                          <w:t>立　案</w:t>
                        </w:r>
                      </w:p>
                      <w:p>
                        <w:pPr>
                          <w:rPr>
                            <w:sz w:val="24"/>
                            <w:szCs w:val="24"/>
                          </w:rPr>
                        </w:pPr>
                        <w:r>
                          <w:rPr>
                            <w:rFonts w:hint="eastAsia" w:cs="宋体"/>
                          </w:rPr>
                          <w:t>对违法行为线索进行审查核实，决定是否立案</w:t>
                        </w:r>
                      </w:p>
                    </w:txbxContent>
                  </v:textbox>
                </v:rect>
                <v:line id="_x0000_s1026" o:spid="_x0000_s1026" o:spt="20" style="position:absolute;left:2228850;top:811530;height:276225;width:1016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2bN1NgAAAAGAQAADwAAAAAAAAABACAAAAAiAAAA&#10;ZHJzL2Rvd25yZXYueG1sUEsBAhQAFAAAAAgAh07iQLdBWEQHAgAA9gMAAA4AAAAAAAAAAQAgAAAA&#10;JwEAAGRycy9lMm9Eb2MueG1sUEsFBgAAAAAGAAYAWQEAAKAFAAAAAA==&#10;">
                  <v:fill on="f" focussize="0,0"/>
                  <v:stroke color="#000000" joinstyle="round" endarrow="block"/>
                  <v:imagedata o:title=""/>
                  <o:lock v:ext="edit" aspectratio="f"/>
                </v:line>
                <v:shape id="_x0000_s1026" o:spid="_x0000_s1026" o:spt="202" type="#_x0000_t202" style="position:absolute;left:1438910;top:1087755;height:693420;width:16002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21wvNcAAAAGAQAADwAA&#10;AAAAAAABACAAAAAiAAAAZHJzL2Rvd25yZXYueG1sUEsBAhQAFAAAAAgAh07iQJzmLcIXAgAAQgQA&#10;AA4AAAAAAAAAAQAgAAAAJgEAAGRycy9lMm9Eb2MueG1sUEsFBgAAAAAGAAYAWQEAAK8FAAAAAA==&#10;">
                  <v:fill on="t" focussize="0,0"/>
                  <v:stroke color="#000000" joinstyle="miter"/>
                  <v:imagedata o:title=""/>
                  <o:lock v:ext="edit" aspectratio="f"/>
                  <v:textbox>
                    <w:txbxContent>
                      <w:p>
                        <w:pPr>
                          <w:jc w:val="center"/>
                        </w:pPr>
                        <w:r>
                          <w:rPr>
                            <w:rFonts w:hint="eastAsia" w:cs="宋体"/>
                          </w:rPr>
                          <w:t>调查或检查</w:t>
                        </w:r>
                      </w:p>
                      <w:p>
                        <w:r>
                          <w:rPr>
                            <w:rFonts w:hint="eastAsia" w:cs="宋体"/>
                          </w:rPr>
                          <w:t>执法人员不得少于两人，收集有关证据</w:t>
                        </w:r>
                      </w:p>
                    </w:txbxContent>
                  </v:textbox>
                </v:shape>
                <v:line id="_x0000_s1026" o:spid="_x0000_s1026" o:spt="20" style="position:absolute;left:3039110;top:1419225;height:635;width:45720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NH8gXwwCAAD1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3495675;top:1011555;height:990600;width:13716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nbXC81wAAAAYBAAAPAAAAAAAA&#10;AAEAIAAAACIAAABkcnMvZG93bnJldi54bWxQSwECFAAUAAAACACHTuJAgayXjhMCAABCBAAADgAA&#10;AAAAAAABACAAAAAmAQAAZHJzL2Uyb0RvYy54bWxQSwUGAAAAAAYABgBZAQAAqwUAAAAA&#10;">
                  <v:fill on="t" focussize="0,0"/>
                  <v:stroke color="#000000" joinstyle="miter"/>
                  <v:imagedata o:title=""/>
                  <o:lock v:ext="edit" aspectratio="f"/>
                  <v:textbox>
                    <w:txbxContent>
                      <w:p>
                        <w:pPr>
                          <w:jc w:val="center"/>
                        </w:pPr>
                        <w:r>
                          <w:rPr>
                            <w:rFonts w:hint="eastAsia" w:cs="宋体"/>
                          </w:rPr>
                          <w:t>回　避</w:t>
                        </w:r>
                      </w:p>
                      <w:p>
                        <w:pPr>
                          <w:jc w:val="center"/>
                        </w:pPr>
                        <w:r>
                          <w:rPr>
                            <w:rFonts w:hint="eastAsia" w:cs="宋体"/>
                          </w:rPr>
                          <w:t>执法人员与当事人有直接利害关系的，应当回避</w:t>
                        </w:r>
                      </w:p>
                    </w:txbxContent>
                  </v:textbox>
                </v:shape>
                <v:line id="_x0000_s1026" o:spid="_x0000_s1026" o:spt="20" style="position:absolute;left:2239010;top:1798320;flip:x;height:203835;width:635;" filled="f" stroked="t" coordsize="21600,21600" o:gfxdata="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puSFB2AAAAAYBAAAPAAAAAAAAAAEA&#10;IAAAACIAAABkcnMvZG93bnJldi54bWxQSwECFAAUAAAACACHTuJA0JbCow8CAAD/AwAADgAAAAAA&#10;AAABACAAAAAnAQAAZHJzL2Uyb0RvYy54bWxQSwUGAAAAAAYABgBZAQAAqAUAAAAA&#10;">
                  <v:fill on="f" focussize="0,0"/>
                  <v:stroke color="#000000" joinstyle="round" endarrow="block"/>
                  <v:imagedata o:title=""/>
                  <o:lock v:ext="edit" aspectratio="f"/>
                </v:line>
                <v:shape id="_x0000_s1026" o:spid="_x0000_s1026" o:spt="202" type="#_x0000_t202" style="position:absolute;left:1323975;top:2002155;height:1089660;width:19431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dtcLzXAAAABgEAAA8A&#10;AAAAAAAAAQAgAAAAIgAAAGRycy9kb3ducmV2LnhtbFBLAQIUABQAAAAIAIdO4kCYezg1GAIAAEME&#10;AAAOAAAAAAAAAAEAIAAAACYBAABkcnMvZTJvRG9jLnhtbFBLBQYAAAAABgAGAFkBAACwBQAAAAA=&#10;">
                  <v:fill on="t" focussize="0,0"/>
                  <v:stroke color="#000000" joinstyle="miter"/>
                  <v:imagedata o:title=""/>
                  <o:lock v:ext="edit" aspectratio="f"/>
                  <v:textbox>
                    <w:txbxContent>
                      <w:p>
                        <w:pPr>
                          <w:jc w:val="center"/>
                        </w:pPr>
                        <w:r>
                          <w:rPr>
                            <w:rFonts w:hint="eastAsia" w:cs="宋体"/>
                          </w:rPr>
                          <w:t>案件审查</w:t>
                        </w:r>
                      </w:p>
                      <w:p>
                        <w:r>
                          <w:rPr>
                            <w:rFonts w:hint="eastAsia" w:cs="宋体"/>
                          </w:rPr>
                          <w:t>行政机关负责人对调查结果进行审查，提出处理意见。给予较重行政处罚的，行政机关的负责人应当集体讨论决定</w:t>
                        </w:r>
                      </w:p>
                    </w:txbxContent>
                  </v:textbox>
                </v:shape>
                <v:line id="_x0000_s1026" o:spid="_x0000_s1026" o:spt="20" style="position:absolute;left:3267710;top:2675890;height:635;width:22860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NmzdTYAAAABgEAAA8AAAAAAAAAAQAgAAAAIgAA&#10;AGRycy9kb3ducmV2LnhtbFBLAQIUABQAAAAIAIdO4kCxxOQZCAIAAPUDAAAOAAAAAAAAAAEAIAAA&#10;ACcBAABkcnMvZTJvRG9jLnhtbFBLBQYAAAAABgAGAFkBAAChBQAAAAA=&#10;">
                  <v:fill on="f" focussize="0,0"/>
                  <v:stroke color="#000000" joinstyle="round" endarrow="block"/>
                  <v:imagedata o:title=""/>
                  <o:lock v:ext="edit" aspectratio="f"/>
                </v:line>
                <v:shape id="_x0000_s1026" o:spid="_x0000_s1026" o:spt="202" type="#_x0000_t202" style="position:absolute;left:3496310;top:2228215;height:792480;width:13716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dtcLzXAAAABgEAAA8A&#10;AAAAAAAAAQAgAAAAIgAAAGRycy9kb3ducmV2LnhtbFBLAQIUABQAAAAIAIdO4kDRiGtRGAIAAEIE&#10;AAAOAAAAAAAAAAEAIAAAACYBAABkcnMvZTJvRG9jLnhtbFBLBQYAAAAABgAGAFkBAACwBQAAAAA=&#10;">
                  <v:fill on="t" focussize="0,0"/>
                  <v:stroke color="#000000" joinstyle="miter"/>
                  <v:imagedata o:title=""/>
                  <o:lock v:ext="edit" aspectratio="f"/>
                  <v:textbox>
                    <w:txbxContent>
                      <w:p>
                        <w:pPr>
                          <w:jc w:val="center"/>
                        </w:pPr>
                        <w:r>
                          <w:rPr>
                            <w:rFonts w:hint="eastAsia" w:cs="宋体"/>
                          </w:rPr>
                          <w:t>听　证</w:t>
                        </w:r>
                      </w:p>
                      <w:p>
                        <w:r>
                          <w:rPr>
                            <w:rFonts w:hint="eastAsia" w:cs="宋体"/>
                          </w:rPr>
                          <w:t>符合听证情形的，公告并举行听证</w:t>
                        </w:r>
                      </w:p>
                    </w:txbxContent>
                  </v:textbox>
                </v:shape>
                <v:line id="_x0000_s1026" o:spid="_x0000_s1026" o:spt="20" style="position:absolute;left:2239645;top:3091815;height:297180;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Tu/lbAwCAAD3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1323975;top:3388995;height:991235;width:2028825;"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nbXC81wAAAAYBAAAPAAAA&#10;AAAAAAEAIAAAACIAAABkcnMvZG93bnJldi54bWxQSwECFAAUAAAACACHTuJAhAm1dxYCAABEBAAA&#10;DgAAAAAAAAABACAAAAAmAQAAZHJzL2Uyb0RvYy54bWxQSwUGAAAAAAYABgBZAQAArgUAAAAA&#10;">
                  <v:fill on="t" focussize="0,0"/>
                  <v:stroke color="#000000" joinstyle="miter"/>
                  <v:imagedata o:title=""/>
                  <o:lock v:ext="edit" aspectratio="f"/>
                  <v:textbox>
                    <w:txbxContent>
                      <w:p>
                        <w:pPr>
                          <w:jc w:val="center"/>
                        </w:pPr>
                        <w:r>
                          <w:rPr>
                            <w:rFonts w:hint="eastAsia" w:cs="宋体"/>
                          </w:rPr>
                          <w:t>告　知</w:t>
                        </w:r>
                      </w:p>
                      <w:p>
                        <w:r>
                          <w:rPr>
                            <w:rFonts w:hint="eastAsia" w:cs="宋体"/>
                          </w:rPr>
                          <w:t>在作出处罚决定之前，应告知当事人作出处罚决定的事由、理由及依据，并告知当事人救济权</w:t>
                        </w:r>
                      </w:p>
                    </w:txbxContent>
                  </v:textbox>
                </v:shape>
                <v:line id="_x0000_s1026" o:spid="_x0000_s1026" o:spt="20" style="position:absolute;left:2241550;top:4380230;height:271145;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g2bN1NgAAAAGAQAADwAAAAAAAAABACAAAAAi&#10;AAAAZHJzL2Rvd25yZXYueG1sUEsBAhQAFAAAAAgAh07iQCtjdRgKAgAA9wMAAA4AAAAAAAAAAQAg&#10;AAAAJwEAAGRycy9lMm9Eb2MueG1sUEsFBgAAAAAGAAYAWQEAAKMFAAAAAA==&#10;">
                  <v:fill on="f" focussize="0,0"/>
                  <v:stroke color="#000000" joinstyle="round" endarrow="block"/>
                  <v:imagedata o:title=""/>
                  <o:lock v:ext="edit" aspectratio="f"/>
                </v:line>
                <v:shape id="_x0000_s1026" o:spid="_x0000_s1026" o:spt="202" type="#_x0000_t202" style="position:absolute;left:1210945;top:4651375;height:892175;width:2285365;"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21wvNcAAAAGAQAADwAA&#10;AAAAAAABACAAAAAiAAAAZHJzL2Rvd25yZXYueG1sUEsBAhQAFAAAAAgAh07iQNRFPcIXAgAARAQA&#10;AA4AAAAAAAAAAQAgAAAAJgEAAGRycy9lMm9Eb2MueG1sUEsFBgAAAAAGAAYAWQEAAK8FAAAAAA==&#10;">
                  <v:fill on="t" focussize="0,0"/>
                  <v:stroke color="#000000" joinstyle="miter"/>
                  <v:imagedata o:title=""/>
                  <o:lock v:ext="edit" aspectratio="f"/>
                  <v:textbox>
                    <w:txbxContent>
                      <w:p>
                        <w:pPr>
                          <w:jc w:val="center"/>
                        </w:pPr>
                        <w:r>
                          <w:rPr>
                            <w:rFonts w:hint="eastAsia" w:cs="宋体"/>
                          </w:rPr>
                          <w:t>决　定</w:t>
                        </w:r>
                      </w:p>
                      <w:p>
                        <w:r>
                          <w:rPr>
                            <w:rFonts w:hint="eastAsia" w:cs="宋体"/>
                          </w:rPr>
                          <w:t>对案件事实和适用法律问题进行认定，依法作出行政处罚决定，制作处罚决定书</w:t>
                        </w:r>
                      </w:p>
                    </w:txbxContent>
                  </v:textbox>
                </v:shape>
                <v:line id="_x0000_s1026" o:spid="_x0000_s1026" o:spt="20" style="position:absolute;left:2238375;top:6361430;height:0;width: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NmzdTYAAAABgEAAA8AAAAAAAAAAQAgAAAAIgAA&#10;AGRycy9kb3ducmV2LnhtbFBLAQIUABQAAAAIAIdO4kBCEP6aCAIAAPADAAAOAAAAAAAAAAEAIAAA&#10;ACcBAABkcnMvZTJvRG9jLnhtbFBLBQYAAAAABgAGAFkBAAChBQAAAAA=&#10;">
                  <v:fill on="f" focussize="0,0"/>
                  <v:stroke color="#000000" joinstyle="round" endarrow="block"/>
                  <v:imagedata o:title=""/>
                  <o:lock v:ext="edit" aspectratio="f"/>
                </v:line>
                <v:line id="_x0000_s1026" o:spid="_x0000_s1026" o:spt="20" style="position:absolute;left:2242820;top:5543550;height:296545;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8/Br/wwCAAD3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1438275;top:5840095;height:693420;width:17145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nbXC81wAAAAYBAAAP&#10;AAAAAAAAAAEAIAAAACIAAABkcnMvZG93bnJldi54bWxQSwECFAAUAAAACACHTuJAHj3jpBkCAABE&#10;BAAADgAAAAAAAAABACAAAAAmAQAAZHJzL2Uyb0RvYy54bWxQSwUGAAAAAAYABgBZAQAAsQUAAAAA&#10;">
                  <v:fill on="t" focussize="0,0"/>
                  <v:stroke color="#000000" joinstyle="miter"/>
                  <v:imagedata o:title=""/>
                  <o:lock v:ext="edit" aspectratio="f"/>
                  <v:textbox>
                    <w:txbxContent>
                      <w:p>
                        <w:pPr>
                          <w:jc w:val="center"/>
                        </w:pPr>
                        <w:r>
                          <w:rPr>
                            <w:rFonts w:hint="eastAsia" w:cs="宋体"/>
                          </w:rPr>
                          <w:t>送　达</w:t>
                        </w:r>
                      </w:p>
                      <w:p>
                        <w:r>
                          <w:rPr>
                            <w:rFonts w:hint="eastAsia" w:cs="宋体"/>
                          </w:rPr>
                          <w:t>依法送达并公开行政处罚决定书</w:t>
                        </w:r>
                      </w:p>
                    </w:txbxContent>
                  </v:textbox>
                </v:shape>
                <w10:wrap type="none"/>
                <w10:anchorlock/>
              </v:group>
            </w:pict>
          </mc:Fallback>
        </mc:AlternateContent>
      </w:r>
    </w:p>
    <w:p>
      <w:pPr>
        <w:pStyle w:val="4"/>
        <w:ind w:left="360" w:firstLine="0" w:firstLineChars="0"/>
        <w:rPr>
          <w:rFonts w:ascii="Calibri"/>
        </w:rPr>
      </w:pPr>
    </w:p>
    <w:p>
      <w:pPr>
        <w:pStyle w:val="4"/>
        <w:ind w:left="360" w:firstLine="0" w:firstLineChars="0"/>
        <w:rPr>
          <w:rFonts w:ascii="Calibri"/>
        </w:rPr>
      </w:pPr>
    </w:p>
    <w:p>
      <w:pPr>
        <w:tabs>
          <w:tab w:val="left" w:pos="6195"/>
        </w:tabs>
        <w:ind w:left="660" w:leftChars="200" w:hanging="240" w:hangingChars="100"/>
        <w:jc w:val="left"/>
        <w:rPr>
          <w:rFonts w:hint="eastAsia" w:ascii="仿宋_GB2312" w:eastAsia="仿宋_GB2312"/>
          <w:sz w:val="24"/>
          <w:szCs w:val="24"/>
          <w:lang w:val="en-US" w:eastAsia="zh-CN"/>
        </w:rPr>
      </w:pPr>
      <w:r>
        <w:rPr>
          <w:rFonts w:hint="eastAsia" w:ascii="仿宋_GB2312" w:eastAsia="仿宋_GB2312" w:cs="仿宋_GB2312"/>
          <w:sz w:val="24"/>
          <w:szCs w:val="24"/>
        </w:rPr>
        <w:t>办理机构：</w:t>
      </w:r>
      <w:r>
        <w:rPr>
          <w:rFonts w:hint="eastAsia" w:ascii="仿宋_GB2312" w:eastAsia="仿宋_GB2312" w:cs="仿宋_GB2312"/>
          <w:sz w:val="24"/>
          <w:szCs w:val="24"/>
          <w:lang w:eastAsia="zh-CN"/>
        </w:rPr>
        <w:t>瓮安县交通运输局</w:t>
      </w:r>
    </w:p>
    <w:p>
      <w:pPr>
        <w:tabs>
          <w:tab w:val="left" w:pos="6195"/>
        </w:tabs>
        <w:ind w:firstLine="480" w:firstLineChars="200"/>
        <w:jc w:val="left"/>
        <w:rPr>
          <w:rFonts w:ascii="仿宋_GB2312" w:eastAsia="仿宋_GB2312"/>
          <w:sz w:val="24"/>
          <w:szCs w:val="24"/>
        </w:rPr>
      </w:pPr>
      <w:bookmarkStart w:id="0" w:name="_GoBack"/>
      <w:bookmarkEnd w:id="0"/>
    </w:p>
    <w:p>
      <w:pPr>
        <w:tabs>
          <w:tab w:val="left" w:pos="6195"/>
        </w:tabs>
        <w:ind w:firstLine="480" w:firstLineChars="200"/>
        <w:jc w:val="left"/>
      </w:pPr>
      <w:r>
        <w:rPr>
          <w:rFonts w:hint="eastAsia" w:ascii="仿宋_GB2312" w:eastAsia="仿宋_GB2312" w:cs="仿宋_GB2312"/>
          <w:sz w:val="24"/>
          <w:szCs w:val="24"/>
        </w:rPr>
        <w:t>业务电话：</w:t>
      </w:r>
      <w:r>
        <w:rPr>
          <w:rFonts w:ascii="仿宋_GB2312" w:eastAsia="仿宋_GB2312" w:cs="仿宋_GB2312"/>
          <w:sz w:val="24"/>
          <w:szCs w:val="24"/>
        </w:rPr>
        <w:t>0854-28789</w:t>
      </w:r>
      <w:r>
        <w:rPr>
          <w:rFonts w:hint="eastAsia" w:ascii="仿宋_GB2312" w:eastAsia="仿宋_GB2312" w:cs="仿宋_GB2312"/>
          <w:sz w:val="24"/>
          <w:szCs w:val="24"/>
          <w:lang w:val="en-US" w:eastAsia="zh-CN"/>
        </w:rPr>
        <w:t>30</w:t>
      </w:r>
      <w:r>
        <w:rPr>
          <w:rFonts w:hint="eastAsia" w:ascii="仿宋_GB2312" w:eastAsia="仿宋_GB2312" w:cs="仿宋_GB2312"/>
          <w:sz w:val="24"/>
          <w:szCs w:val="24"/>
        </w:rPr>
        <w:t>，监督电话：</w:t>
      </w:r>
      <w:r>
        <w:rPr>
          <w:rFonts w:ascii="仿宋_GB2312" w:eastAsia="仿宋_GB2312" w:cs="仿宋_GB2312"/>
          <w:sz w:val="24"/>
          <w:szCs w:val="24"/>
        </w:rPr>
        <w:t>0854-2878930</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043D4F"/>
    <w:rsid w:val="647F34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2021-11-03T03:07:02Z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7506FB6BD2E5433C84B5C9BB90EE77D9</vt:lpwstr>
  </property>
</Properties>
</file>