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144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对受托航运公司未履行安全与防污染管理责任的处罚</w:t>
      </w:r>
    </w:p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515228"/>
    <w:rsid w:val="651E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2021-11-03T03:04:51Z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B5B2FEF9BE3A4076AD1AF24D13BD1C93</vt:lpwstr>
  </property>
</Properties>
</file>