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135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对《防治船舶污染内河水域环境管理规定》第四十六条规定情形的处罚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ascii="仿宋_GB2312" w:eastAsia="仿宋_GB2312" w:cs="仿宋_GB2312"/>
          <w:sz w:val="24"/>
          <w:szCs w:val="24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57725"/>
    <w:rsid w:val="2C1B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2021-11-03T02:56:40Z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36FDD10CA348495BBF596DDBB00C80DE</vt:lpwstr>
  </property>
</Properties>
</file>