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对船舶在内河航行、停泊或者作业，不遵守航行、避让和信号显示规则的处罚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  <w:bookmarkStart w:id="0" w:name="_GoBack"/>
      <w:bookmarkEnd w:id="0"/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5E70D3"/>
    <w:rsid w:val="5347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2021-11-03T02:46:29Z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E825AE1AD5A04B67A8E9E96DD40823CE</vt:lpwstr>
  </property>
</Properties>
</file>