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123</w:t>
      </w:r>
      <w:r>
        <w:rPr>
          <w:rFonts w:hint="eastAsia" w:ascii="仿宋_GB2312" w:eastAsia="仿宋_GB2312"/>
          <w:sz w:val="28"/>
          <w:szCs w:val="28"/>
        </w:rPr>
        <w:t>.</w:t>
      </w:r>
      <w:r>
        <w:rPr>
          <w:rFonts w:hint="eastAsia" w:ascii="宋体" w:hAnsi="宋体" w:eastAsia="宋体" w:cs="宋体"/>
          <w:color w:val="FF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对遇险现场和附近的船舶、船员不服从海事管理机构的统一调度和指挥的处罚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81C65"/>
    <w:rsid w:val="7CE6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2021-11-03T02:44:34Z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D94EA483B20A4EA18AED86638C3259D9</vt:lpwstr>
  </property>
</Properties>
</file>