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112.</w:t>
      </w:r>
      <w:r>
        <w:rPr>
          <w:rFonts w:hint="eastAsia" w:ascii="仿宋_GB2312" w:eastAsia="仿宋_GB2312"/>
          <w:sz w:val="28"/>
          <w:szCs w:val="28"/>
        </w:rPr>
        <w:t>对船舶、浮动设施未持有合格的检验证书、登记证书或者船舶未持有必要的航行资料，擅自航行或者作业的处罚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771C9D"/>
    <w:rsid w:val="75C2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80D0C34FE5454B7D9E0B69B1D80B7D60</vt:lpwstr>
  </property>
</Properties>
</file>