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ind w:firstLine="88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岚关乡基本医疗保监督管理工作制度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101" w:line="560" w:lineRule="exact"/>
        <w:ind w:right="2"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为保障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本医疗保险参保人员合法权益，进一步规范基本医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疗保险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督管理，维护基本医疗保险基金安全，结合我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实际，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z w:val="32"/>
          <w:szCs w:val="32"/>
        </w:rPr>
        <w:t>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firstLine="636" w:firstLineChars="200"/>
        <w:textAlignment w:val="auto"/>
        <w:rPr>
          <w:rFonts w:hint="eastAsia" w:ascii="黑体" w:hAnsi="黑体" w:eastAsia="黑体" w:cs="黑体"/>
          <w:position w:val="4"/>
          <w:sz w:val="32"/>
          <w:szCs w:val="32"/>
        </w:rPr>
      </w:pPr>
      <w:r>
        <w:rPr>
          <w:rFonts w:hint="eastAsia" w:ascii="黑体" w:hAnsi="黑体" w:eastAsia="黑体" w:cs="黑体"/>
          <w:spacing w:val="-1"/>
          <w:position w:val="4"/>
          <w:sz w:val="32"/>
          <w:szCs w:val="32"/>
        </w:rPr>
        <w:t>监管</w:t>
      </w:r>
      <w:r>
        <w:rPr>
          <w:rFonts w:hint="eastAsia" w:ascii="黑体" w:hAnsi="黑体" w:eastAsia="黑体" w:cs="黑体"/>
          <w:position w:val="4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医保中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经办内控管理；辖区内定点医药机构管理、参保个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人使</w:t>
      </w:r>
      <w:r>
        <w:rPr>
          <w:rFonts w:hint="eastAsia" w:ascii="仿宋_GB2312" w:hAnsi="仿宋_GB2312" w:eastAsia="仿宋_GB2312" w:cs="仿宋_GB2312"/>
          <w:sz w:val="32"/>
          <w:szCs w:val="32"/>
        </w:rPr>
        <w:t>用医保基金情况。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36" w:firstLineChars="200"/>
        <w:textAlignment w:val="auto"/>
        <w:rPr>
          <w:rFonts w:hint="eastAsia" w:ascii="黑体" w:hAnsi="黑体" w:eastAsia="黑体" w:cs="黑体"/>
          <w:position w:val="2"/>
          <w:sz w:val="32"/>
          <w:szCs w:val="32"/>
        </w:rPr>
      </w:pPr>
      <w:r>
        <w:rPr>
          <w:rFonts w:hint="eastAsia" w:ascii="黑体" w:hAnsi="黑体" w:eastAsia="黑体" w:cs="黑体"/>
          <w:spacing w:val="-1"/>
          <w:position w:val="2"/>
          <w:sz w:val="32"/>
          <w:szCs w:val="32"/>
        </w:rPr>
        <w:t>监管</w:t>
      </w:r>
      <w:r>
        <w:rPr>
          <w:rFonts w:hint="eastAsia" w:ascii="黑体" w:hAnsi="黑体" w:eastAsia="黑体" w:cs="黑体"/>
          <w:position w:val="2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1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医保中心经办内控管理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加强对我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医保中心内控制度日常管理，定期开展管理制度建设、重点岗位风险防控、医保业务经办、数据信息安全等情况开展检查，及时发现并整改伪造、变造、隐匿、涂改、销毁医保经办有关资料和数据信息行为。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firstLine="676" w:firstLineChars="200"/>
        <w:textAlignment w:val="auto"/>
        <w:rPr>
          <w:rFonts w:hint="eastAsia" w:ascii="楷体_GB2312" w:hAnsi="楷体_GB2312" w:eastAsia="楷体_GB2312" w:cs="楷体_GB2312"/>
          <w:spacing w:val="9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辖区内定点医药机构管理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强对辖区内定点医药机构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医保定点医疗机构、定点零售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店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使用医保基金进行监管，规范医药服务行为。及时查处以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违法行为：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定点医疗机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pacing w:val="-2"/>
          <w:w w:val="98"/>
          <w:sz w:val="32"/>
          <w:szCs w:val="32"/>
        </w:rPr>
        <w:t>诱导、协助他人冒名或者虚假就医、购药等套取医</w:t>
      </w:r>
      <w:r>
        <w:rPr>
          <w:rFonts w:hint="eastAsia" w:ascii="仿宋_GB2312" w:hAnsi="仿宋_GB2312" w:eastAsia="仿宋_GB2312" w:cs="仿宋_GB2312"/>
          <w:spacing w:val="-2"/>
          <w:w w:val="98"/>
          <w:sz w:val="32"/>
          <w:szCs w:val="32"/>
          <w:lang w:eastAsia="zh-CN"/>
        </w:rPr>
        <w:t>保资金；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虚构医药服务项目；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分解住院、挂床住院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不执行实名就医和购药管理规定，不核验参保人员医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保障凭</w:t>
      </w:r>
      <w:r>
        <w:rPr>
          <w:rFonts w:hint="eastAsia" w:ascii="仿宋_GB2312" w:hAnsi="仿宋_GB2312" w:eastAsia="仿宋_GB2312" w:cs="仿宋_GB2312"/>
          <w:sz w:val="32"/>
          <w:szCs w:val="32"/>
        </w:rPr>
        <w:t>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重复收费、超标准收费、分解项目收费；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串换药品、医用耗材、诊疗项目和服务设施；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将不属于医疗保障基金支付范围的医药费用纳入医疗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障基金结算；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不按政策规定落实群众医保待遇行为；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其他骗取医保基金支出的行为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定点零售药</w:t>
      </w:r>
      <w:r>
        <w:rPr>
          <w:rFonts w:hint="eastAsia" w:ascii="仿宋_GB2312" w:hAnsi="仿宋_GB2312" w:eastAsia="仿宋_GB2312" w:cs="仿宋_GB2312"/>
          <w:sz w:val="32"/>
          <w:szCs w:val="32"/>
        </w:rPr>
        <w:t>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" w:firstLineChars="200"/>
        <w:textAlignment w:val="auto"/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w w:val="95"/>
          <w:sz w:val="32"/>
          <w:szCs w:val="32"/>
        </w:rPr>
        <w:t>串换药品，将不属于医保基金支付的药品、医用耗材、</w:t>
      </w:r>
      <w:r>
        <w:rPr>
          <w:rFonts w:hint="eastAsia" w:ascii="仿宋_GB2312" w:hAnsi="仿宋_GB2312" w:eastAsia="仿宋_GB2312" w:cs="仿宋_GB2312"/>
          <w:spacing w:val="10"/>
          <w:w w:val="95"/>
          <w:sz w:val="32"/>
          <w:szCs w:val="32"/>
        </w:rPr>
        <w:t>医疗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器械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日用品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保健品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以及其他商品串换为医保基金</w:t>
      </w:r>
      <w:r>
        <w:rPr>
          <w:rFonts w:hint="eastAsia" w:ascii="仿宋_GB2312" w:hAnsi="仿宋_GB2312" w:eastAsia="仿宋_GB2312" w:cs="仿宋_GB2312"/>
          <w:spacing w:val="10"/>
          <w:w w:val="95"/>
          <w:sz w:val="32"/>
          <w:szCs w:val="32"/>
        </w:rPr>
        <w:t>可支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付的药品、医用耗材、医疗器械进行销售，并纳入医保基金</w:t>
      </w:r>
      <w:r>
        <w:rPr>
          <w:rFonts w:hint="eastAsia" w:ascii="仿宋_GB2312" w:hAnsi="仿宋_GB2312" w:eastAsia="仿宋_GB2312" w:cs="仿宋_GB2312"/>
          <w:spacing w:val="-6"/>
          <w:w w:val="95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伪造、变造处方或无处方向参保人销售须凭处方购买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药</w:t>
      </w:r>
      <w:r>
        <w:rPr>
          <w:rFonts w:hint="eastAsia" w:ascii="仿宋_GB2312" w:hAnsi="仿宋_GB2312" w:eastAsia="仿宋_GB2312" w:cs="仿宋_GB2312"/>
          <w:sz w:val="32"/>
          <w:szCs w:val="32"/>
        </w:rPr>
        <w:t>品、医用耗材、医疗器械等，并纳入医保基金结算；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超医保限定支付条件和范围向参保人销售药品、医用耗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材、医疗器械等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，并纳入医保基金结算；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"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不严格执行实名购药管理规定，不核验参保人医疗保障凭证，或明知购买人所持系冒用、盗用他人的，或伪造、变造的医保凭证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社保卡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，仍向其销售药品、医用耗材、医疗器械等，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并纳入医保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与购买人串通勾结，利用参保人医疗保障凭证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社保卡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采取空刷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，或以现金退付，或通过银行卡、微信、支付宝等支付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手段进行兑换支付，骗取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医保基金结算；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为非定点零售药店、中止医保协议期间的定点零售药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进行医</w:t>
      </w:r>
      <w:r>
        <w:rPr>
          <w:rFonts w:hint="eastAsia" w:ascii="仿宋_GB2312" w:hAnsi="仿宋_GB2312" w:eastAsia="仿宋_GB2312" w:cs="仿宋_GB2312"/>
          <w:sz w:val="32"/>
          <w:szCs w:val="32"/>
        </w:rPr>
        <w:t>保费用结算；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其他骗取医保基金支出的行为。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个人医疗保障行为监管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加强对我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所辖范围内个人的医疗保障行为进行监管。及时查处以下违法行为：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将本人的医疗保障凭证交由他人冒名使用；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重复享受医疗保障待遇；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利用享受医疗保障待遇的机会转卖药品，接受返还现金、实物或者获得其他非法利益；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其他骗取医保基金支出的行为。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pacing w:val="0"/>
          <w:sz w:val="32"/>
          <w:szCs w:val="32"/>
        </w:rPr>
        <w:t>监管方式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经办自查由分管医保领导牵头，组织相关人员，对医保中心制度建立执行情况、业务经办程序、医保网络数据信息安全进行自查，做好风险防控。现场检查由分管医保领导牵头，成立检查组，采取明察暗访等方式对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范围内定点医疗机构、定点零售药店进行专项核查。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联合检查联合县医疗保障局开展医保基金监管，必要时协调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内所涉部门、站所资源，抽调卫生院人员参与联合检查。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如实记录检查结果将检查结果及资料交由县医保局处理；涉及欺诈骗保案件及时移交县公安局立案调查。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畅通举报投诉渠道，按程序进行受理，及时将举报线索反馈县医疗保障局。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6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开展医保政策宣传，提高参保群众对医保政策的知晓率和满意度。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聚焦医疗保障基金使用监督管理中的突出问题，紧盯老百姓在医疗保障基金使用方面反映强烈的烦心事、操心事、揪心事，发挥监督管理职能，发现重大事项和重要问题及时汇报。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严肃工作纪律，坚决杜绝医保基金监督管理过程中的任何贪污腐败，杜绝有线索不反馈、有案件不查处、系统内外勾结等行为。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B13E1"/>
    <w:multiLevelType w:val="singleLevel"/>
    <w:tmpl w:val="868B13E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50D2417"/>
    <w:multiLevelType w:val="singleLevel"/>
    <w:tmpl w:val="A50D241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42E407ED"/>
    <w:multiLevelType w:val="singleLevel"/>
    <w:tmpl w:val="42E407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ZGQ2NjAyZTZiODFhNWFjZWFjODNlYjExYzdjZjMifQ=="/>
  </w:docVars>
  <w:rsids>
    <w:rsidRoot w:val="00000000"/>
    <w:rsid w:val="0264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Cs w:val="18"/>
    </w:rPr>
  </w:style>
  <w:style w:type="paragraph" w:styleId="3">
    <w:name w:val="Body Text First Indent 2"/>
    <w:basedOn w:val="4"/>
    <w:next w:val="1"/>
    <w:qFormat/>
    <w:uiPriority w:val="0"/>
    <w:pPr>
      <w:ind w:left="0" w:leftChars="0" w:firstLine="880" w:firstLineChars="200"/>
    </w:pPr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next w:val="5"/>
    <w:qFormat/>
    <w:uiPriority w:val="0"/>
    <w:pPr>
      <w:autoSpaceDE w:val="0"/>
      <w:autoSpaceDN w:val="0"/>
      <w:adjustRightInd w:val="0"/>
      <w:ind w:firstLine="960" w:firstLineChars="300"/>
      <w:jc w:val="left"/>
    </w:pPr>
    <w:rPr>
      <w:rFonts w:ascii="仿宋_GB2312" w:eastAsia="仿宋_GB2312"/>
      <w:kern w:val="0"/>
      <w:szCs w:val="20"/>
      <w:lang w:val="zh-CN"/>
    </w:rPr>
  </w:style>
  <w:style w:type="paragraph" w:styleId="5">
    <w:name w:val="Body Text Indent 2"/>
    <w:basedOn w:val="1"/>
    <w:qFormat/>
    <w:uiPriority w:val="0"/>
    <w:pPr>
      <w:ind w:firstLine="630"/>
    </w:pPr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2023-10-08T09:11:21Z</dcterms:created>
  <dc:creator>Administrator</dc:creator>
  <cp:lastModifiedBy>sugar</cp:lastModifiedBy>
  <dcterms:modified xsi:type="dcterms:W3CDTF">2023-10-08T09:11:54Z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6499F9FD4843402DB8FD88DA00645628_12</vt:lpwstr>
  </property>
</Properties>
</file>