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瓮安县</w:t>
      </w:r>
      <w:r>
        <w:rPr>
          <w:rFonts w:hint="eastAsia" w:ascii="方正小标宋简体" w:hAnsi="宋体" w:eastAsia="方正小标宋简体"/>
          <w:sz w:val="32"/>
          <w:szCs w:val="32"/>
        </w:rPr>
        <w:t>2021年职业技能培训定点培训机构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实地评估表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黑体" w:hAnsi="宋体" w:eastAsia="黑体" w:cs="宋体"/>
          <w:kern w:val="0"/>
          <w:sz w:val="32"/>
          <w:szCs w:val="32"/>
          <w:u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u w:val="none"/>
        </w:rPr>
        <w:t xml:space="preserve"> (创业</w:t>
      </w:r>
      <w:r>
        <w:rPr>
          <w:rFonts w:hint="eastAsia" w:ascii="黑体" w:hAnsi="宋体" w:eastAsia="黑体" w:cs="宋体"/>
          <w:kern w:val="0"/>
          <w:sz w:val="32"/>
          <w:szCs w:val="32"/>
          <w:u w:val="none"/>
          <w:lang w:eastAsia="zh-CN"/>
        </w:rPr>
        <w:t>类</w:t>
      </w:r>
      <w:r>
        <w:rPr>
          <w:rFonts w:hint="eastAsia" w:ascii="黑体" w:hAnsi="宋体" w:eastAsia="黑体" w:cs="宋体"/>
          <w:kern w:val="0"/>
          <w:sz w:val="32"/>
          <w:szCs w:val="32"/>
          <w:u w:val="none"/>
        </w:rPr>
        <w:t>培训机构)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申报单位：</w:t>
      </w:r>
    </w:p>
    <w:tbl>
      <w:tblPr>
        <w:tblStyle w:val="5"/>
        <w:tblW w:w="9698" w:type="dxa"/>
        <w:jc w:val="center"/>
        <w:tblInd w:w="-17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230"/>
        <w:gridCol w:w="3150"/>
        <w:gridCol w:w="1050"/>
        <w:gridCol w:w="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服务方案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提供培训服务方案：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（1）方案描述完整清晰、科学合理，程序与方法效率高，较好的满足项目需求 （优）；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（2）方案基本可行，基本满足项目需求（良）；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（3）方案一般（中）；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（4）不提供。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3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规章制度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1、有健全的各项管理制度 (提供扫描件或复印件)。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2、有执行制度考核记录。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培训师资力量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1、专职教师情况（人数、学历、持中国创业培训教师资格证、职称等）；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2、学校聘用兼职教师情况。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3、专职教师中，参加国家级培训师、省、市讲师大赛获得情况。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（以上需提供教师情况一览表、中国创业培训教师合格证书复印件或扫描件，专职教师需提供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宋体" w:hAnsi="宋体"/>
                <w:sz w:val="24"/>
                <w:szCs w:val="24"/>
              </w:rPr>
              <w:t>证明（2020年连续三个月以上）。兼职教师提供本人签字的兼职协议复印件或扫描件盖章）。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3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创业服务专家师资力量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1、有2名以上专职或兼职创业服务专家（包括企业家、大学副教授以上、取得国家相关职业资格证书人员等）（提供相关资格证书复印件、服务协议书，否则不得分）；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2、创业服务专家提供创业帮扶成功案例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（需附第三方出具的印证材料）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1、培训机构提供自有场地并与注册地址相符合的（需提供产权证明）；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2、租赁场地资料齐全的 (需提供租赁发票和租赁合同)；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3、租赁场地未能提供租赁发票和租赁合同的，不得分。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政府部门培训经验及质量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1、在我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/>
                <w:sz w:val="24"/>
                <w:szCs w:val="24"/>
              </w:rPr>
              <w:t>从事过人社部门政策性补贴的创业培训（培训机构需提供县人社部门的开班申请表）；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2、承办过创新创业工作（需提供从事相关工作的证明材料，否则不得分）。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3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机构管理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机构年审、年检情况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通过劳动部门、业务主管部门或登记部门的年审、年检（需提供通过证明，否则不得分）。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3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财务资料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设置专项科目，及时准确的反映培训收入情况和支出情况。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具有依法缴纳税收的良好记录：提供2020年1月至投标截止前任意一个月的依法缴纳税收（享受免税政策的单位提供相关证明材料）证明。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contextualSpacing/>
        <w:textAlignment w:val="auto"/>
        <w:outlineLvl w:val="9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70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4914900</wp:posOffset>
              </wp:positionH>
              <wp:positionV relativeFrom="paragraph">
                <wp:posOffset>46990</wp:posOffset>
              </wp:positionV>
              <wp:extent cx="567690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3.7pt;height:23.4pt;width:44.7pt;mso-position-horizontal-relative:margin;z-index:251658240;mso-width-relative:page;mso-height-relative:page;" filled="f" stroked="f" coordsize="21600,21600" o:gfxdata="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rpT/PYAAAACAEAAA8AAAAAAAAA&#10;AQAgAAAAIgAAAGRycy9kb3ducmV2LnhtbFBLAQIUABQAAAAIAIdO4kBb6rh0nwEAACM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114300</wp:posOffset>
              </wp:positionH>
              <wp:positionV relativeFrom="paragraph">
                <wp:posOffset>46990</wp:posOffset>
              </wp:positionV>
              <wp:extent cx="571500" cy="2971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pt;margin-top:3.7pt;height:23.4pt;width:45pt;mso-position-horizontal-relative:margin;z-index:251659264;mso-width-relative:page;mso-height-relative:page;" filled="f" stroked="f" coordsize="21600,21600" o:gfxdata="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zDGmzVAAAABwEAAA8AAAAAAAAAAQAg&#10;AAAAIgAAAGRycy9kb3ducmV2LnhtbFBLAQIUABQAAAAIAIdO4kAP9XDLnwEAACM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0CDA"/>
    <w:rsid w:val="02025973"/>
    <w:rsid w:val="035F40DE"/>
    <w:rsid w:val="03E638D2"/>
    <w:rsid w:val="05272E4B"/>
    <w:rsid w:val="07280ED8"/>
    <w:rsid w:val="1B717267"/>
    <w:rsid w:val="1D395E5A"/>
    <w:rsid w:val="20764DA6"/>
    <w:rsid w:val="38A8507C"/>
    <w:rsid w:val="4EDE7007"/>
    <w:rsid w:val="5C0033E0"/>
    <w:rsid w:val="60343F26"/>
    <w:rsid w:val="60425945"/>
    <w:rsid w:val="6F727783"/>
    <w:rsid w:val="75A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王开卷</cp:lastModifiedBy>
  <cp:lastPrinted>2020-02-03T06:39:00Z</cp:lastPrinted>
  <dcterms:modified xsi:type="dcterms:W3CDTF">2021-01-22T07:46:08Z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