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both"/>
        <w:textAlignment w:val="auto"/>
        <w:rPr>
          <w:rFonts w:hint="eastAsia" w:ascii="华文中宋" w:hAnsi="华文中宋" w:eastAsia="华文中宋"/>
          <w:color w:val="FF0000"/>
          <w:spacing w:val="51"/>
          <w:w w:val="66"/>
          <w:sz w:val="32"/>
          <w:szCs w:val="32"/>
        </w:rPr>
      </w:pPr>
    </w:p>
    <w:p w14:paraId="4982750F">
      <w:pPr>
        <w:pStyle w:val="5"/>
        <w:ind w:left="0" w:leftChars="0" w:firstLine="0" w:firstLineChars="0"/>
        <w:rPr>
          <w:rFonts w:hint="eastAsia"/>
        </w:rPr>
      </w:pPr>
    </w:p>
    <w:p w14:paraId="3007E253">
      <w:pPr>
        <w:ind w:firstLine="101" w:firstLineChars="15"/>
        <w:jc w:val="center"/>
        <w:rPr>
          <w:rFonts w:ascii="华文中宋" w:hAnsi="华文中宋" w:eastAsia="华文中宋"/>
          <w:color w:val="FF0000"/>
          <w:spacing w:val="51"/>
          <w:w w:val="66"/>
          <w:sz w:val="112"/>
          <w:szCs w:val="112"/>
        </w:rPr>
      </w:pPr>
      <w:r>
        <w:rPr>
          <w:rFonts w:ascii="华文中宋" w:hAnsi="华文中宋" w:eastAsia="华文中宋"/>
          <w:color w:val="FF0000"/>
          <w:spacing w:val="-9"/>
          <w:w w:val="62"/>
          <w:sz w:val="112"/>
          <w:szCs w:val="112"/>
        </w:rPr>
        <w:t>瓮安县人民政府办公室文件</w:t>
      </w:r>
    </w:p>
    <w:p w14:paraId="008E2A7F">
      <w:pPr>
        <w:spacing w:line="840" w:lineRule="exact"/>
        <w:jc w:val="center"/>
        <w:rPr>
          <w:rFonts w:hint="eastAsia" w:ascii="仿宋_GB2312" w:hAnsi="仿宋_GB2312" w:eastAsia="仿宋_GB2312" w:cs="仿宋_GB2312"/>
          <w:color w:val="FF0000"/>
          <w:spacing w:val="51"/>
          <w:w w:val="66"/>
          <w:sz w:val="32"/>
          <w:szCs w:val="32"/>
        </w:rPr>
      </w:pPr>
    </w:p>
    <w:p w14:paraId="6D1B5F44">
      <w:pPr>
        <w:spacing w:line="560" w:lineRule="exact"/>
        <w:jc w:val="center"/>
        <w:rPr>
          <w:rFonts w:hint="eastAsia" w:ascii="Times New Roman" w:hAnsi="Times New Roman" w:eastAsia="仿宋_GB2312" w:cs="Times New Roman"/>
          <w:w w:val="10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4525645</wp:posOffset>
                </wp:positionV>
                <wp:extent cx="5600700" cy="0"/>
                <wp:effectExtent l="0" t="9525" r="0" b="952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356.35pt;height:0pt;width:441pt;mso-position-vertical-relative:page;z-index:251660288;mso-width-relative:page;mso-height-relative:page;" filled="f" stroked="t" coordsize="21600,21600" o:gfxdata="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3ewX1QAAAAkBAAAPAAAAAAAAAAEAIAAAACIAAABkcnMvZG93bnJl&#10;di54bWxQSwECFAAUAAAACACHTuJApCHFGQACAADvAwAADgAAAAAAAAABACAAAAAk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瓮府办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6DD9E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263F5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瓮安县人民政府办公室关于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印发</w:t>
      </w:r>
    </w:p>
    <w:p w14:paraId="26658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瓮安县贯彻落实黔南州“十四五”城乡社区</w:t>
      </w:r>
    </w:p>
    <w:p w14:paraId="724CF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服务体系建设规划的实施方案</w:t>
      </w:r>
      <w:r>
        <w:rPr>
          <w:rFonts w:hint="default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的通知</w:t>
      </w:r>
    </w:p>
    <w:p w14:paraId="3E0D90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F584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各乡镇人民政府，各街道办事处，县政府各部门、各直属机构，省、州驻瓮企、事业单位：</w:t>
      </w:r>
    </w:p>
    <w:p w14:paraId="28A8595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《瓮安县贯彻落实黔南</w:t>
      </w:r>
      <w:r>
        <w:rPr>
          <w:rFonts w:hint="eastAsia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州“</w:t>
      </w:r>
      <w:r>
        <w:rPr>
          <w:rFonts w:hint="default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城乡社区服务体系</w:t>
      </w:r>
      <w:r>
        <w:rPr>
          <w:rFonts w:hint="eastAsia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规划的实施方案》</w:t>
      </w:r>
      <w:r>
        <w:rPr>
          <w:rFonts w:hint="eastAsia" w:ascii="Times New Roman" w:hAnsi="Times New Roman" w:eastAsia="仿宋_GB2312" w:cs="Times New Roman"/>
          <w:color w:val="000000" w:themeColor="text1"/>
          <w:w w:val="103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已经县人民政府同意，现印发给你们，请认真抓好贯彻落实。</w:t>
      </w:r>
    </w:p>
    <w:p w14:paraId="49B4D2FF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000000"/>
          <w:szCs w:val="32"/>
        </w:rPr>
        <w:pict>
          <v:shape id="Control 23" o:spid="_x0000_s1027" o:spt="201" type="#_x0000_t201" style="position:absolute;left:0pt;margin-left:331.95pt;margin-top:628pt;height:120pt;width:120pt;mso-position-horizontal-relative:page;mso-position-vertical-relative:page;z-index:-251651072;mso-width-relative:page;mso-height-relative:page;" o:ole="t" filled="f" stroked="f" coordsize="21600,21600">
            <v:path/>
            <v:fill on="f" focussize="0,0"/>
            <v:stroke on="f"/>
            <v:imagedata r:id="rId6" o:title=""/>
            <o:lock v:ext="edit"/>
            <w10:anchorlock/>
          </v:shape>
          <w:control r:id="rId5" w:name="SecSignControl1" w:shapeid="Control 23"/>
        </w:pict>
      </w:r>
    </w:p>
    <w:p w14:paraId="555B705F">
      <w:pPr>
        <w:keepNext w:val="0"/>
        <w:keepLines w:val="0"/>
        <w:pageBreakBefore w:val="0"/>
        <w:tabs>
          <w:tab w:val="left" w:pos="5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65BA3105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19313165"/>
      <w:bookmarkStart w:id="1" w:name="_Toc320948416"/>
      <w:bookmarkStart w:id="2" w:name="_Toc319276694"/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瓮安县贯彻落实黔南州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城乡社区</w:t>
      </w:r>
    </w:p>
    <w:p w14:paraId="6776D4F2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服务体系建设规划的实施方案</w:t>
      </w:r>
    </w:p>
    <w:bookmarkEnd w:id="0"/>
    <w:bookmarkEnd w:id="1"/>
    <w:bookmarkEnd w:id="2"/>
    <w:p w14:paraId="7CED31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887C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根据《黔南州人民政府办公室关于印发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黔南州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城乡社区服务体系建设规划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的通知》（黔南府办发〔2022〕24号）精神等要求，为加快推进瓮安县城乡社区服务体系建设高质量发展，特制定本实施方案。</w:t>
      </w:r>
    </w:p>
    <w:p w14:paraId="5B0B2F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 w14:paraId="2FF42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习近平新时代中国特色社会主义思想为指引，全面贯彻落实党的二十大精神，始终坚持党的领导，按照协商于民、协商为民的要求，以健全基层党组织领导的基层群众自治机制为目标，以扩大有序参与、推进信息公开、加强议事协商、强化权力监督为重点，拓宽协商范围和渠道，丰富协商内容和形式，保障人民群众享有更多更切实的民主权利，提升全县城乡群众的获得感和幸福感。以增强城乡社区公共服务能力为着力点，紧紧围绕乡村振兴战略，大力发展公共服务、志愿服务和市场化便民利民服务，增强服务供给、创新服务机制，构建机构健全、设施完备、供给充分、主体多元衔接有效的城乡社区服务体系。</w:t>
      </w:r>
    </w:p>
    <w:p w14:paraId="7AAD45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主要目标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</w:t>
      </w:r>
    </w:p>
    <w:p w14:paraId="3DA959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党建引领城乡社区服务机制更加健全，服务主体和服务业态更加丰富，线上线下服务体系更加融合，社区服务能力不断提升，服务设施总体布局更加完善。全县城乡社区综合服务设施覆盖率达100%、每百户居民拥有社区综合服务设施面积达31.2平方米以上、城市社区政务通用自助服务覆盖率100%、每个城市社区社会组织数量达1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个以上、其他村（社区）社会组织数量达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个以上，每万名城镇常住人口拥有社区工作者18人以上。</w:t>
      </w:r>
    </w:p>
    <w:p w14:paraId="785953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三、重点工作</w:t>
      </w:r>
    </w:p>
    <w:p w14:paraId="6AF31D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（一）健全党建引领下的多方参与基层社会治理机制</w:t>
      </w:r>
    </w:p>
    <w:p w14:paraId="145FA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1.加强党对村（社区）的全面领导。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深入实施党组织领导下德治、法治、自治的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三治融合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社区治理模式，全面提升城乡基层治理科学化、精细化水平和组织化程度，推进城乡基层治理体系和治理能力现代化。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建立在村（社区）党组织领导下的村（居）民小组（小区、楼栋）党组织建设，推动符合条件的村（居）民小组（小区、院落）建立党组织。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拓宽选人渠道，加大从辖区致富能手、外出务工经商返乡人员、本乡本土大学毕业生、退役军人、农民专业合作社经济组织负责人、村医村教、机关企事业单位退居二线或退休公职人员等群体中推选到村（社区）党组织成员干部中。积极推行村（社区）党组织书记通过法定程序担任村（居）民委员会主任和村（社区）其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班子成员交叉任职，严格落实社区党组织书记、村（居）民委员会主任县级备案制度。推动落实在职党员到村（社区）报到为群众服务制度，推动党政机关、企事业单位党员到村（社区）开展服务。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县委组织部、县直机关工委，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县委宣传部、县委政法委、县司法局、县乡村振兴局、县退役军人事务局、县农业农村局、县民政局、各乡镇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〈街道〉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68371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2.健全村级自治议事组织。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各村（社区）要健全村（居）民委员会下属治安保卫委员会、人民调解委员会、公共卫生委员会等。选优配强村（居）务监督委员会成员，依法将村（社区）党组织副书记推举为村（居）务监督委员会主任。各乡镇（街道）纪检监察组织要督促各村（居）务监督委员会认真履职，监督村规民约（居民公约）、自治章程、红白理事会执行情况和党务、财务、事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开情况，村（居）监委委员会做到参与不干预、献策不决策、做事不多事、监督不越位。各村（居）务监督委员每半年向乡镇（街道）党（工）委书面汇报工作开展情况，各乡镇（街道）党（工）委会定期研究部署村（居）务监督委员会运行情况和工作部署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县纪委县监委、县民政局，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〈街道〉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51241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3.充分发挥人民民主。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人民主体地位，让群众参与到村（社区）的民主选举、民主决策、民主管理和民主监督中，实现民主全覆盖。各村（社区）要开展多形式的民主协商，做到民事民议、民事民商、民事民决的群众自治机制，将民主协商贯穿于村（社区）事务决策前和决策实施中，拓宽群众反映意见建议渠道，保障群众知情权、参与权、监督权，有效保证全体居民依法通过各种途径管理村（社区）事务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县民政局，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〈街道〉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3BB588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4.完善多方参与格局。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强化政府在基本公共服务供给中的主体地位，优化城乡社区服务功能布局。发挥村（社区）党组织、基层群众性自治组织基础作用，鼓励支持基层群众性自治组织、群团组织承接政府购买服务事项。健全社会力量参与城乡社区服务激励政策，完善城乡社区与社会组织、社会工作者、社区志愿者、社区公益慈善资源联动机制，促进社会工作专业力量参与社会治理，积极推广应用全国志愿服务信息系统，做好志愿服务记录和证明出具工作，促进社区居民需求与志愿服务供给有效对接，全面推进社区志愿服务制度化常态化。培育一批城乡社区社会组织，引导服务性、公益性、互助性的社区社会组织广泛参与社区服务。村（社区）志愿者服务站建设覆盖率达到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0%，以留守空巢老人、留守儿童和困境儿童、残疾人为重点广泛开展志愿服务，大力开展邻里互助服务和互动交流活动服务。各乡镇（街道）社工站实现全覆盖，推进在城乡社区综合服务设施建立社会工作室，开展专业化、个性化、精准化社会工作专业服务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县民政局，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县委组织部、县精神文明办、团县委、县农业农村局，各乡镇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〈街道〉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795D7D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（二）提升城乡社区服务供给能力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5CDC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1.拓展为民服务内容。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聚焦幼有所育、学有所教、病有所医、老有所养、弱有所扶，坚持城乡融合发展，推动城市社区资源向农村社区辐射，推动基本公共服务资源向村（社区）下沉。增强城乡社区协助开展基本公共服务项目，推进城乡社区公共综合服务全覆盖，提升整体供给水平，重点加强农村地区、城郊结合部、易地扶贫搬迁安置点等的社区建设。重点强化社区托育、养老、助残、就业、医疗、教育、文体等服务供给，加强兜底服务能力，做好困难群体和特殊人群关爱保护。开展城乡社区未成年人探访服务，推动社区居家养老协同发展，开展社区助残康复服务。着力提升社区医疗卫生保障服务能力，做好传染病、慢性病防控防疫等工作。优先发展劳动就业服务。大力发展城乡社区教育，扩大文化、体育、科普、法律等公共服务。全县城乡社区综合服务设施及文明实践站所普遍建立家长学校，城市社区达到 90%，农村社区达到 80%。到 2025年留守儿童、困境未成年人社区探访率达 100%；居家社区养老服务覆盖率达到 90%。盘活农村互助养老设施和农村互助幸福院，整合资源开展农村互助养老服务；开展社区残疾人康复，做好家庭医生签约、康复训练、辅助器具设置、支持城乡社区服务等。为重度残疾人提供日间照料、居家服务等多种形式的抚养和照料服务。结合城镇老旧小区改造、智慧城市、乡村振兴等，同步推进社区无障碍环境建设和改造。残疾人普遍享有安全、有效的基本康复服务，85%以上有需求的持证残疾人和残疾儿童接受基本康复服务，全面推进城市社区15分钟生活便民服务圈建设，提升城市公共服务能力。加强城乡社区普法宣传教育、法律援助和人民调解工作。推进社区（村）法律顾问工作全面升级，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法律明白人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培养工作，每村至少培养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法律明白人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县司法局、县住房城乡建设局、县教育局、县卫生健康局、县民政局、县残联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7295CD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2.提升便民服务水平。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城市社区按照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15分钟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便民服务圈要求，合理配置托幼、养老、医疗、商业等便民服务公共设施，因地制宜，科学合理设置社区，加快推进农村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生活服务圈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设，提升农村生活服务便利化水平，实现政务代办服务城乡社区全覆盖。统筹社区资源、因地制宜、补齐短板的原则，配齐市政基础设施、公用服务设施、社区便民设施，确保满足15分钟生活圈各项需求。整合智能化管理与网格员管理并网联动，实施一网统管。按照完整社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社区管理机制健全、物业管理全覆盖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要求，推动社区管理机制、综合管理服务、社区文化、物业服务、物业管理服务平台等 5项措施落实，到2025年，全县城市社区基本建成布局合理、业态齐全、功能完善、智慧便捷、规范有序、服务优质、商居和谐的城市便民生活圈，社区居民满意度达到 90%以上。推动邮政、金融、电信、供销、燃气、电力、广播电视等公共事业服务和物流、快递、资源回收商业网点设施全覆盖。鼓励发展生活服务业，支持家政企业在社区设置服务网店。大力推进社区综合服务体建设，促进社区便民利民服务集聚集群发展。加强和改进村（社区）停车管理，保障基本停车需求。完善城社区居民委员会组织体系，改进城市社区物业服务管理，建立健全业主和物业企业双向选择机制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县住房城乡建设局，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县直相关部门，瓮水、雍阳街道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3E6957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3.增强安民服务能力。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各乡镇（街道）要深入推进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一中心一张网十联户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基层治理机制。规范县乡村三级综治中心（矛盾纠纷调处中心）建设，强化三级综治中心的矛盾纠纷化解实战功能，推进网格化服务管理，最大限度整合部门资源，纳入统一的网格管理体系，变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多网管理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一网统管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，推广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十联户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防守望，强化基层群防群治建设，推进市域社会治理现代化，不断提升基层防范化解重大风险的能力，努力实现基层基础工作全面夯实，服务管理能力全面提高。深化社区警务建设，建立专兼结合的基层应急管理队伍，健全完善群防群治、联防联治机制和矛盾纠纷多元化解机制。加强社区人员密集场所安全管理，加强社区安全教育培训。健全基层应急管理体系，建立健全乡镇（街道）、村（社区）应对重大突发事件分级响应机制，做好风险监测、预警发布和应急避险安全防护工作。加强应急日常演练，针对重大自然灾害、事故灾难、公共卫生事件和社会安全事件，每年至少开展一次综合演练，提高城乡社区应急管理能力。各村（社区）整合广场等场馆服务资源，改造或完善社区应急避难场所，推进应急物资、设备、场馆等信息化建设，定期开展应急避险知识宣传和应急避 难场所启用演练活动。推动普法宣传、法律援助、律师、公证等法律服务覆盖城乡社区，强化对社区矫正、社区戒毒、刑满释放人员帮扶服务，为遭受家庭暴力的居民提供应急庇护救助服务。强化社会心理服务功能，开发服务项目，完善疏导机制，强化精神慰藉、心理疏导、关系调适、社会融入等服务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县应急管理局，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县委政法委、县司法局、各乡镇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0AD3B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（三）提高城乡社区服务效能</w:t>
      </w:r>
    </w:p>
    <w:p w14:paraId="7C66A7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1.优化城乡社区服务设施布局。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学合理布局村（社区）各类公共服务站（网、点），建立以党群服务中心为主体、其他专项服务设施为补充、服务网点为配套、信息化平台为支撑的城乡社区公共服务设施网络。将村（社区）综合服务设施建设纳入国土空间规划，推进新建社区综合服务设施标准化规范化建设，确保新建社区商业和综合服务设建设规范化。实施城乡社区服务设施补短板工程，依据规范新建社区综合服务设施建设，确保新建社区商业和综合服务设施面积达标，优化以党群服务中心为基本阵地的社区综合服务设施布局，乡镇（街道）党群服务中心面积一般不小于1000平方米，城市社区综合服务站面积不小于800平方米，村（社区）综合服务站面积不低于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平方米。鼓励通过换购、划拨、租借等方式，整合利用闲置场地发展社区服务。大力推进城市社区综合服务体建设。结合城镇老旧小区改造、城市更新工程，鼓励老旧小区释放闲置空间开展社区服务。实施村级综合服务设施提升工程，根据社区区域面积、人口数量和结构、生产生活半径等因素特点，完善村级综合服务设施网络，推进标准化建设，确保2025年每百户不少于31.2平方米的标准实现全覆盖。精简整合办公空间，减少固定空间和陈列展示空间，增加居民活动用房面积。推动城市社区卫生服务中心与社区养老服务设施毗邻建设，推进社区设施无障碍建设和适老化改造。推动农村社区合理规划群众举办红白喜事等活动的公共场所，统筹考虑布局公益性基础设施建设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县住房和城乡建设局，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县民政局、县残联、县政务服务中心、各乡镇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）。</w:t>
      </w:r>
    </w:p>
    <w:p w14:paraId="537BC3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2.加强城乡社区服务机构建设。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通过加强城乡社区服务机构建设，进一步聚合政府各部门延伸到城乡社区的服务事项和服务资源，按照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简政放权、放管结合、优化服务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的基本要求，为社区居民提供项目齐全、标准统一、便捷高效的城乡社区公共服务。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县直各部门、各乡镇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72689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3.创新城乡社区服务运行机制。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健全首问负责、一次告知、即时响应制度，推行上门办理、预约办理、自助办理、委托代办等服务，提高社区居民满意度。建立乡镇（街道）党（工）委、村（社区）党组织领导下的城乡社区公共服务机构管理体制。统筹考虑人口规模、需求结构和服务半径等因素，通过购买服务等方式，合理保障城乡社区公共服务所需经费，所需经费纳入县财政预算。全面推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服务。构建新型社区服务运行机制，打造社区公共服务综合信息平台，以精细化、精准化、信息统筹化为手段，大力推进社区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一窗式受理、一站式服务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积极扶持城乡社区服务类的社会服务机构承接社区公共服务项目、发展专业社会工作服务和社区志愿服务。完善村（社区）服务评价机制，健全完善群众满意度调查评估机制，推广评价激励制度。完善自我服务机制，引导居民群众广泛参与村（社区）服务，增强自治能力，提高自我服务水平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县政府办公室、县委组织部，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县政务服务中心、县民政局、各乡镇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〈街道〉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0F94CF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4.加大政府购买力度。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政府购买社区服务机制，持续加大对特殊困难群体服务的政府购买服务经费。出台《县政府购买社区服务指导性目录》清单，明确购买服务项目立项、经费预算、信息发布、项目管理、绩效评估等长效配套措施，将分散于不同部门之间但相似度较高的服务项目和资金等进行整合。鼓励支持基层群众性自治组织承接政府购买服务事项。健全社会主体承接政府转移职能和委托具体事务的制度机制，通过授权委托、购买服务、公益创投等方式，吸引社会组织、社会企业、行业协会和社会工作者、志愿者等社会治理主体承接政府部分公共事务职能。健全政府购买公共服务考核评价机制，不断提升资金使用效率和公共服务效能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县政府办公室，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县委组织部、县政府服务中心、县民政局、县直相关部门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0CF66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5.推动易地安置社区社会融入。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直各相关部门，积极开展社区融入活动，帮助搬迁群众适应新生活。持续开展感恩教育、居民教育和法治教育，教育引导搬迁群众感党恩、听党话、跟党走，大力弘扬社会主义核心价值观，强化搬迁群众的社会责任意识、规则意识、集体意识，依法理性表达诉求，维护社区秩序和安定团结，加强婚丧俗改革，发挥红白理事会作用，引导搬迁群众移风易俗，对婚丧事新办简办、勤俭节约，营造良好社会风气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县乡村振兴局，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县委宣传部、县民政局、涉及易地扶贫搬迁安置点的乡镇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562FC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（四）加强城乡社区服务数字化建设</w:t>
      </w:r>
    </w:p>
    <w:p w14:paraId="4BF218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1.推进社区公共服务综合信息平台建设。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全面推广使用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贵州省集约化社区综合信息服务平台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，建立社区服务管理事项公共服务流程优化，最大限度集成不同部门、分散孤立、用途单一的各类业务信息系统，构建社区公共服务受理窗口，实行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前台一口受理、后台协同办理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运行模式。整合社区公共服务信息资源，推进基础证照的信息多元采集、互通共享、多方利用，实现居民办事信息的跨部门互通共享，推进社区公共服务事项跨区域通办，实现居民身份证办事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一证通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，拓展社区公共服务综合信息平台应用，构建网上办事大厅、移动客户端、自助终端等相结合的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互联网+社区公共服务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，提升村（社区）的办事效率和服务效能，实现居民办事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一网通办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县民政局，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县政务服务中心、各乡镇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27445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2.推进智慧社区建设。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以创建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智慧小区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为载体，推动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互联网+社区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与城市社区服务深度融合，逐步构建设施智能、服务便捷、管理精细、环境宜居的智慧社区。建设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网上居委会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搭建畅通诉求渠道、延伸服务臂展、助力居民自治的网络平台。广泛吸纳社区社会组织、社区服务企业信息资源，逐步实现社区公共服务、志愿服务、便民利民服务等社区服务信息资源集成。推动社区教育、医疗、养老、卫生和文化等社区公共服务设备设施的智能化改造升级，为城乡居民提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实时在线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的智能化和精准化服务。提升身份识别为核心的社区智能感知能力，扩大智能感知技术在社区中的应用，强化社区治安防控能力。发展社区电子商务，探索线上线下结合的社区经济服务新模式。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县住房和城乡建设局，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县工业和信息化局、县民政局、瓮水街道、雍阳街道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7B687B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（五）加强城乡社区服务人才队伍建设</w:t>
      </w:r>
    </w:p>
    <w:p w14:paraId="3AF4C1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1.选优配强村（社区）干部队伍。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加强村（社区）干部队伍建设，推行村（社区）党组织书记和村（居）民委员会主任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一肩挑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两委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班子成员交叉任职，保障村（居）民委员会成员中有三分之二以上的党员，提高村（居）民代表中党员的比例。规范村（居）民委员会换届选举，全面落实村（社区）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两委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班子成员资格联审机制。城市社区按照每万人的常驻居民配置18名以上的社区工作者，城市社区常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口小于1万人的，按照社区规模与服务居民数量等因素，合理配置社区工作者。拓宽村（社区）党支部书记的选拔渠道，整合乡村振兴驻村工作队力量，通过选派、招考、聘用等方式，把优秀人才依法选举为（村）社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两委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干部或社区工作者，选齐配强村（居）民小组长、楼院门栋长，鼓励高校毕业生、退役军人到村（社区）就业创业或任职。定期组织村（社区）干部开展党的理论、法律法规、社会治理等方面的培训，不断提高村（社区）干部的综合素质。将村（社区）所需的办公经费和公益事业经费纳入县财政预算，村（社区）要加强信访、维稳等突发事件的处理工作，及时解决群众反映强烈的热点难点问题和急难险重问题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县人力资源保障局、县财政局、县退役军人事务局、县民政局、县信访局，各乡镇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465E31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2.加强社区服务人才职业教育培训。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建立健全社区工作者职业发展体系，支持和鼓励社区工作者参加社会工作者职业资格考试和学历教育，接受专业社会工作能力培训。开展城乡社区建设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领头雁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才选拔培养，遴选一批长期扎根社区治理服务领域、热心为社区居民服务、工作业绩突出、能够发挥引领示范作用的优秀社区服务人才。依托各类干部网络培训平台开发社区服务精品课程，推动优质网络培训资源直达村（社区）。加强对社区工作者民族、宗教政策法规的培训，不断促进民族团结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铸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牢中华民族共同体意识。将社区服务纳入农民工技能培训体系，引导农民工从事社区服务业。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县人力资源保障局、县民政局、县教育局、县民宗局、县退役军人事务局，各乡镇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1FE9BB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3.健全完善村（社区）服务人才激励机制。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建立健全社区服务人才招聘、选拔、培养、评价、使用、激励制度，推进社区服务人才队伍专业化、职业化。严格落实省级关于村干部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待遇保障政策，贯彻执行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中共黔南州委办公室 黔南州人民政府办公室印发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关于建立村干部薪酬体系的指导意见（试行）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，落实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三岗十二级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薪酬待遇保障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健全村（社区）干部薪酬体系建设，提高村（社区）干部待遇，提升村（社区）干部岗位吸引力。完善村（社区）工作者养老保险、医疗保险、工伤保险等社会保障机制，探索将村（社区）在职常务干部纳入住房公积金建缴范围，切实解决社区工作者后顾之忧，不断激发社区工作者干事创业的工作热情。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县委组织部，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县人力资源保障局、县民政局、各乡镇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409B8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5" w:after="0" w:line="560" w:lineRule="exact"/>
        <w:ind w:left="113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四、保障措施</w:t>
      </w:r>
    </w:p>
    <w:p w14:paraId="2B8514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（一）强化组织领导。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级成立城乡社区治理联席会议领导小组，领导小组下设办公室在县民政局。各乡镇（街道）坚持党政主要负责人亲自抓、负总责，将城乡社区工作重点任务纳入重要议事日程、工作督查和绩效考核范围，强化力量配备。发挥基层党组织、自治组织等作用，确保责任到位、工作到位。</w:t>
      </w:r>
    </w:p>
    <w:p w14:paraId="5F1B2A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（二）加强政策扶持。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乡镇（街道）将城乡社区服务体系建设纳入地方经济和社会发展规划，纳入城乡规划和土地利用总体规划，对城乡社区综合服务设施建设用地，按照法律、法规和规章可以采取划拨的，应给予切实保证；闲置的办公用房等政府资产，优先用于社区养老等服务。进一步落实城乡社区服务税收、公用事业收费、用工保险和社会组织登记等优惠政策。</w:t>
      </w:r>
    </w:p>
    <w:p w14:paraId="7A3317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（三）完善制度建设。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推进规章制度建设，建立乡镇（街道）指导社区工作规则、社区服务标准体系及管理办法、社区公共服务目录及准入制度、社区工作者管理、社区社会组织培育等方面的规章制度。协调完善社区服务设施建设在用地、用房等方面的优惠政策，探索完善社区服务社会组织登记手续。</w:t>
      </w:r>
    </w:p>
    <w:p w14:paraId="48F6B8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（四）加大资金投入。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积极争取省级财政资金支持，加强财政资金投入,建立财政资金引导撬动、多元化投入的长效机制，完善政府购买机制，强化资金统筹力度，扩大政府购买服务的支持范围。积极采用财政贴息、先建后补、股权引导、民办公助等方式,吸引更多社会资本投向城乡社区服务体系建设。</w:t>
      </w:r>
    </w:p>
    <w:p w14:paraId="0F2632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（五）强化考核评估。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加强督促检查，开展动态监测和绩效评估，制定城乡统一的社区服务体系建设标准、社区服务设施管理运行标准和社区服务质量标准，进一步规范城乡社区服务体系的建设和运行。</w:t>
      </w:r>
    </w:p>
    <w:p w14:paraId="7ACAF4EA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7FBD9B82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033C1510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016D57A9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2D94F0A3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12A243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265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 w14:paraId="13B0DA89">
      <w:pPr>
        <w:pStyle w:val="7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12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</w:p>
    <w:p w14:paraId="28C5E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5" w:leftChars="88" w:hanging="84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27940</wp:posOffset>
                </wp:positionV>
                <wp:extent cx="5615940" cy="0"/>
                <wp:effectExtent l="0" t="6350" r="0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2pt;height:0pt;width:442.2pt;mso-position-horizontal:center;z-index:251661312;mso-width-relative:page;mso-height-relative:page;" filled="f" stroked="t" coordsize="21600,21600" o:gfxdata="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FDmDHT&#10;AAAABAEAAA8AAAAAAAAAAQAgAAAAIgAAAGRycy9kb3ducmV2LnhtbFBLAQIUABQAAAAIAIdO4kDn&#10;ZzBR7AEAAOoDAAAOAAAAAAAAAAEAIAAAACI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县纪委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县监委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，县人武部，县法院，县检察院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瓮安经济开发区管委会，朱家山森管处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江界河风管处。</w:t>
      </w:r>
    </w:p>
    <w:p w14:paraId="5D93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39" w:leftChars="352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县委各部门，县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人大常委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会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，县政协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各人民团体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32C9D5A9">
      <w:pPr>
        <w:pStyle w:val="7"/>
        <w:keepNext w:val="0"/>
        <w:keepLines w:val="0"/>
        <w:pageBreakBefore w:val="0"/>
        <w:widowControl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5615940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.4pt;height:0pt;width:442.2pt;mso-position-horizontal:center;z-index:251662336;mso-width-relative:page;mso-height-relative:page;" filled="f" stroked="t" coordsize="21600,21600" o:gfxdata="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2Ry&#10;VNQAAAAEAQAADwAAAAAAAAABACAAAAAiAAAAZHJzL2Rvd25yZXYueG1sUEsBAhQAFAAAAAgAh07i&#10;QIIw2ULtAQAA6QMAAA4AAAAAAAAAAQAgAAAAIwEAAGRycy9lMm9Eb2MueG1sUEsFBgAAAAAGAAYA&#10;WQEAAIIFAAAAAA=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瓮安县人民政府办公室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日印发</w:t>
      </w:r>
    </w:p>
    <w:p w14:paraId="66E62E9E">
      <w:pPr>
        <w:spacing w:line="560" w:lineRule="exact"/>
        <w:ind w:left="-176" w:leftChars="-84" w:firstLine="154" w:firstLineChars="55"/>
        <w:jc w:val="right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 w:eastAsia="仿宋_GB231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615940" cy="0"/>
                <wp:effectExtent l="0" t="6350" r="0" b="635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top:2.85pt;height:0pt;width:442.2pt;mso-position-horizontal:center;z-index:251664384;mso-width-relative:page;mso-height-relative:page;" filled="f" stroked="t" coordsize="21600,21600" o:gfxdata="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hQK6dQAAAAEAQAADwAAAAAAAAAB&#10;ACAAAAAiAAAAZHJzL2Rvd25yZXYueG1sUEsBAhQAFAAAAAgAh07iQMBjD/bbAQAA2gMAAA4AAAAA&#10;AAAAAQAgAAAAI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kern w:val="0"/>
          <w:sz w:val="28"/>
          <w:szCs w:val="28"/>
        </w:rPr>
        <w:t>共印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100</w:t>
      </w:r>
      <w:r>
        <w:rPr>
          <w:rFonts w:ascii="Times New Roman" w:hAnsi="Times New Roman" w:eastAsia="仿宋_GB2312"/>
          <w:kern w:val="0"/>
          <w:sz w:val="28"/>
          <w:szCs w:val="28"/>
        </w:rPr>
        <w:t>份，其中电子公文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80</w:t>
      </w:r>
      <w:r>
        <w:rPr>
          <w:rFonts w:ascii="Times New Roman" w:hAnsi="Times New Roman" w:eastAsia="仿宋_GB2312"/>
          <w:kern w:val="0"/>
          <w:sz w:val="28"/>
          <w:szCs w:val="28"/>
        </w:rPr>
        <w:t>份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615940" cy="0"/>
                <wp:effectExtent l="0" t="6350" r="0" b="635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.85pt;height:0pt;width:442.2pt;mso-position-horizontal:center;z-index:251663360;mso-width-relative:page;mso-height-relative:page;" filled="f" stroked="t" coordsize="21600,21600" o:gfxdata="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hQK&#10;6dQAAAAEAQAADwAAAAAAAAABACAAAAAiAAAAZHJzL2Rvd25yZXYueG1sUEsBAhQAFAAAAAgAh07i&#10;QMxH7+/tAQAA6gMAAA4AAAAAAAAAAQAgAAAAIw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22DE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494AC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494AC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NjU1YTZiNDQyNDU2MjU0NThjZjUwMTVkODg5NjYifQ=="/>
  </w:docVars>
  <w:rsids>
    <w:rsidRoot w:val="1D133D68"/>
    <w:rsid w:val="00685E8B"/>
    <w:rsid w:val="015445C8"/>
    <w:rsid w:val="03327138"/>
    <w:rsid w:val="0591198B"/>
    <w:rsid w:val="05BF68E6"/>
    <w:rsid w:val="060A17EF"/>
    <w:rsid w:val="06D43A53"/>
    <w:rsid w:val="08482828"/>
    <w:rsid w:val="084A59A2"/>
    <w:rsid w:val="0911619B"/>
    <w:rsid w:val="095976DE"/>
    <w:rsid w:val="0A431E67"/>
    <w:rsid w:val="0A8E7B9E"/>
    <w:rsid w:val="0AA06A58"/>
    <w:rsid w:val="0BC10922"/>
    <w:rsid w:val="0D6704E7"/>
    <w:rsid w:val="0E72641E"/>
    <w:rsid w:val="0EA7085B"/>
    <w:rsid w:val="0F4277E5"/>
    <w:rsid w:val="0F8E5E8F"/>
    <w:rsid w:val="10713E6A"/>
    <w:rsid w:val="10C15E11"/>
    <w:rsid w:val="11E8129F"/>
    <w:rsid w:val="142C657E"/>
    <w:rsid w:val="14520C4A"/>
    <w:rsid w:val="14DB1B6A"/>
    <w:rsid w:val="15CA1333"/>
    <w:rsid w:val="16192CA2"/>
    <w:rsid w:val="16603F05"/>
    <w:rsid w:val="1737267F"/>
    <w:rsid w:val="174030F7"/>
    <w:rsid w:val="17A543F3"/>
    <w:rsid w:val="17C12C9D"/>
    <w:rsid w:val="18487620"/>
    <w:rsid w:val="186269E9"/>
    <w:rsid w:val="197E295E"/>
    <w:rsid w:val="1AD1351D"/>
    <w:rsid w:val="1BD878F5"/>
    <w:rsid w:val="1C383439"/>
    <w:rsid w:val="1CB1746B"/>
    <w:rsid w:val="1D133D68"/>
    <w:rsid w:val="1E2E20D2"/>
    <w:rsid w:val="1E6C5F01"/>
    <w:rsid w:val="1E6C65BF"/>
    <w:rsid w:val="1EC0367B"/>
    <w:rsid w:val="206A26F8"/>
    <w:rsid w:val="20E839BB"/>
    <w:rsid w:val="283E7AEA"/>
    <w:rsid w:val="296D2BE5"/>
    <w:rsid w:val="2BA57F4C"/>
    <w:rsid w:val="2C5B0548"/>
    <w:rsid w:val="2D30654C"/>
    <w:rsid w:val="2E32108B"/>
    <w:rsid w:val="2E335EB5"/>
    <w:rsid w:val="2E4810EB"/>
    <w:rsid w:val="2E5A0372"/>
    <w:rsid w:val="2E905A1F"/>
    <w:rsid w:val="2F042834"/>
    <w:rsid w:val="3232688C"/>
    <w:rsid w:val="35336F12"/>
    <w:rsid w:val="35377CE3"/>
    <w:rsid w:val="366F77C5"/>
    <w:rsid w:val="3A2F2EE2"/>
    <w:rsid w:val="3A9C3AC5"/>
    <w:rsid w:val="3BC91B5E"/>
    <w:rsid w:val="3CDB0FE8"/>
    <w:rsid w:val="3F855C0E"/>
    <w:rsid w:val="40FF50F9"/>
    <w:rsid w:val="41632851"/>
    <w:rsid w:val="419818E4"/>
    <w:rsid w:val="42AC2BFB"/>
    <w:rsid w:val="45367751"/>
    <w:rsid w:val="46781D4C"/>
    <w:rsid w:val="48A3640E"/>
    <w:rsid w:val="4A9634E2"/>
    <w:rsid w:val="4CBD7ED0"/>
    <w:rsid w:val="4D683F72"/>
    <w:rsid w:val="4EAB6B9F"/>
    <w:rsid w:val="51063ECB"/>
    <w:rsid w:val="51DD795A"/>
    <w:rsid w:val="52B45C53"/>
    <w:rsid w:val="53154E10"/>
    <w:rsid w:val="53E564D6"/>
    <w:rsid w:val="550C5529"/>
    <w:rsid w:val="55244543"/>
    <w:rsid w:val="555E3F74"/>
    <w:rsid w:val="55885DFF"/>
    <w:rsid w:val="56C62BEA"/>
    <w:rsid w:val="579B2DA5"/>
    <w:rsid w:val="5AC42429"/>
    <w:rsid w:val="5AED42A9"/>
    <w:rsid w:val="5B937B82"/>
    <w:rsid w:val="5BB305D9"/>
    <w:rsid w:val="5C3E17D1"/>
    <w:rsid w:val="5D6B5578"/>
    <w:rsid w:val="5FBA204D"/>
    <w:rsid w:val="5FE04138"/>
    <w:rsid w:val="603E4A2C"/>
    <w:rsid w:val="61FD6E56"/>
    <w:rsid w:val="62932734"/>
    <w:rsid w:val="63A12F50"/>
    <w:rsid w:val="64AA08E2"/>
    <w:rsid w:val="65B709CA"/>
    <w:rsid w:val="69B95498"/>
    <w:rsid w:val="6A4C2096"/>
    <w:rsid w:val="6D3662E4"/>
    <w:rsid w:val="6F83403B"/>
    <w:rsid w:val="71807852"/>
    <w:rsid w:val="71A32E24"/>
    <w:rsid w:val="72037824"/>
    <w:rsid w:val="732775A1"/>
    <w:rsid w:val="73F419F0"/>
    <w:rsid w:val="771C1651"/>
    <w:rsid w:val="78830507"/>
    <w:rsid w:val="7997492B"/>
    <w:rsid w:val="7C0E57A2"/>
    <w:rsid w:val="B32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  <w:spacing w:before="35"/>
      <w:ind w:left="113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7">
    <w:name w:val="Body Text Indent 2"/>
    <w:basedOn w:val="1"/>
    <w:qFormat/>
    <w:uiPriority w:val="0"/>
    <w:pPr>
      <w:spacing w:line="480" w:lineRule="exact"/>
      <w:ind w:firstLine="640" w:firstLineChars="200"/>
    </w:pPr>
    <w:rPr>
      <w:rFonts w:ascii="Calibri" w:hAnsi="Calibri" w:eastAsia="宋体" w:cs="Times New Roman"/>
      <w:kern w:val="2"/>
      <w:sz w:val="21"/>
      <w:szCs w:val="24"/>
    </w:rPr>
  </w:style>
  <w:style w:type="paragraph" w:styleId="8">
    <w:name w:val="Balloon Text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Char Char Char Char Char Char Char"/>
    <w:basedOn w:val="1"/>
    <w:qFormat/>
    <w:uiPriority w:val="0"/>
    <w:rPr>
      <w:rFonts w:eastAsia="仿宋_GB2312"/>
      <w:sz w:val="30"/>
      <w:szCs w:val="30"/>
    </w:rPr>
  </w:style>
  <w:style w:type="paragraph" w:customStyle="1" w:styleId="20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sz w:val="32"/>
      <w:szCs w:val="32"/>
    </w:rPr>
  </w:style>
  <w:style w:type="paragraph" w:customStyle="1" w:styleId="21">
    <w:name w:val="Body Text First Indent 2"/>
    <w:basedOn w:val="6"/>
    <w:next w:val="6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4235</Words>
  <Characters>4288</Characters>
  <Lines>0</Lines>
  <Paragraphs>0</Paragraphs>
  <TotalTime>0</TotalTime>
  <ScaleCrop>false</ScaleCrop>
  <LinksUpToDate>false</LinksUpToDate>
  <CharactersWithSpaces>4298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2021-01-26T15:29:00Z</dcterms:created>
  <dc:creator>风</dc:creator>
  <cp:lastModifiedBy>橦橦</cp:lastModifiedBy>
  <cp:lastPrinted>2023-09-08T14:55:00Z</cp:lastPrinted>
  <dcterms:modified xsi:type="dcterms:W3CDTF">2025-03-04T03:55:39Z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380F175431804490BF7F146017AAAF36_13</vt:lpwstr>
  </property>
  <property fmtid="{D5CDD505-2E9C-101B-9397-08002B2CF9AE}" pid="4" name="commondata">
    <vt:lpwstr>eyJoZGlkIjoiYmE0NDk5MzllZGZiNDVlOWUxMjc1ODI5ZGNlZjcwNGQifQ==</vt:lpwstr>
  </property>
  <property fmtid="{D5CDD505-2E9C-101B-9397-08002B2CF9AE}" pid="5" name="KSOTemplateDocerSaveRecord">
    <vt:lpwstr>eyJoZGlkIjoiY2U2NTE4NTM0ZDU3ODJhYTExOTM2MzA0MTdlNDRlZTgiLCJ1c2VySWQiOiI0MjgxMDM2NzkifQ==</vt:lpwstr>
  </property>
</Properties>
</file>