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F446">
      <w:pPr>
        <w:widowControl/>
        <w:wordWrap w:val="0"/>
        <w:autoSpaceDE w:val="0"/>
        <w:autoSpaceDN w:val="0"/>
        <w:spacing w:before="0" w:after="1339" w:line="14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1008380</wp:posOffset>
            </wp:positionH>
            <wp:positionV relativeFrom="page">
              <wp:posOffset>4431665</wp:posOffset>
            </wp:positionV>
            <wp:extent cx="5600700" cy="2286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561E4">
      <w:pPr>
        <w:widowControl/>
        <w:wordWrap w:val="0"/>
        <w:autoSpaceDE w:val="0"/>
        <w:autoSpaceDN w:val="0"/>
        <w:spacing w:before="2705" w:after="659" w:line="911" w:lineRule="exact"/>
        <w:ind w:left="948" w:right="0" w:firstLine="0"/>
        <w:jc w:val="left"/>
      </w:pPr>
      <w:r>
        <w:rPr>
          <w:rFonts w:ascii="宋体" w:hAnsi="宋体" w:eastAsia="宋体"/>
          <w:b w:val="0"/>
          <w:i w:val="0"/>
          <w:color w:val="FF0000"/>
          <w:spacing w:val="-85"/>
          <w:sz w:val="91"/>
          <w:lang w:eastAsia="zh-CN"/>
        </w:rPr>
        <w:t>瓮安县人民政府文件</w:t>
      </w:r>
    </w:p>
    <w:p w14:paraId="0DB54472">
      <w:pPr>
        <w:widowControl/>
        <w:wordWrap w:val="0"/>
        <w:autoSpaceDE w:val="0"/>
        <w:autoSpaceDN w:val="0"/>
        <w:spacing w:before="1319" w:after="623" w:line="336" w:lineRule="exact"/>
        <w:ind w:left="3192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瓮府发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〔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2022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〕</w:t>
      </w:r>
      <w:r>
        <w:rPr>
          <w:rFonts w:ascii="Times New Roman" w:hAnsi="Times New Roman" w:eastAsia="Times New Roman"/>
          <w:b w:val="0"/>
          <w:i w:val="0"/>
          <w:color w:val="000000"/>
          <w:sz w:val="32"/>
        </w:rPr>
        <w:t>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号</w:t>
      </w:r>
    </w:p>
    <w:p w14:paraId="3699F9A6">
      <w:pPr>
        <w:widowControl/>
        <w:wordWrap w:val="0"/>
        <w:autoSpaceDE w:val="0"/>
        <w:autoSpaceDN w:val="0"/>
        <w:spacing w:before="1247" w:after="124" w:line="439" w:lineRule="exact"/>
        <w:ind w:left="3048" w:right="0" w:firstLine="0"/>
        <w:jc w:val="left"/>
      </w:pPr>
      <w:r>
        <w:rPr>
          <w:rFonts w:ascii="宋体" w:hAnsi="宋体" w:eastAsia="宋体"/>
          <w:b w:val="0"/>
          <w:i w:val="0"/>
          <w:color w:val="000000"/>
          <w:spacing w:val="-4"/>
          <w:sz w:val="44"/>
          <w:lang w:eastAsia="zh-CN"/>
        </w:rPr>
        <w:t>瓮安县人民政府</w:t>
      </w:r>
    </w:p>
    <w:p w14:paraId="093C61CC">
      <w:pPr>
        <w:widowControl/>
        <w:wordWrap w:val="0"/>
        <w:autoSpaceDE w:val="0"/>
        <w:autoSpaceDN w:val="0"/>
        <w:spacing w:before="248" w:after="369" w:line="457" w:lineRule="exact"/>
        <w:ind w:left="1526" w:right="0" w:firstLine="0"/>
        <w:jc w:val="left"/>
      </w:pPr>
      <w:r>
        <w:rPr>
          <w:rFonts w:ascii="宋体" w:hAnsi="宋体" w:eastAsia="宋体"/>
          <w:b w:val="0"/>
          <w:i w:val="0"/>
          <w:color w:val="000000"/>
          <w:spacing w:val="-4"/>
          <w:sz w:val="44"/>
          <w:lang w:eastAsia="zh-CN"/>
        </w:rPr>
        <w:t>关于下达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44"/>
        </w:rPr>
        <w:t>2022</w:t>
      </w:r>
      <w:r>
        <w:rPr>
          <w:rFonts w:ascii="宋体" w:hAnsi="宋体" w:eastAsia="宋体"/>
          <w:b w:val="0"/>
          <w:i w:val="0"/>
          <w:color w:val="000000"/>
          <w:spacing w:val="-4"/>
          <w:sz w:val="44"/>
          <w:lang w:eastAsia="zh-CN"/>
        </w:rPr>
        <w:t>年财政预算的通知</w:t>
      </w:r>
    </w:p>
    <w:p w14:paraId="3E7808B8">
      <w:pPr>
        <w:widowControl/>
        <w:wordWrap w:val="0"/>
        <w:autoSpaceDE w:val="0"/>
        <w:autoSpaceDN w:val="0"/>
        <w:spacing w:before="738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各乡镇人民政府，各街道办事处，县政府各部门、各直属机构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，</w:t>
      </w:r>
    </w:p>
    <w:p w14:paraId="3FDD6FA2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省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州驻瓮企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事业单位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：</w:t>
      </w:r>
    </w:p>
    <w:p w14:paraId="07064DBB">
      <w:pPr>
        <w:widowControl/>
        <w:wordWrap w:val="0"/>
        <w:autoSpaceDE w:val="0"/>
        <w:autoSpaceDN w:val="0"/>
        <w:spacing w:before="202" w:after="92" w:line="336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28"/>
          <w:sz w:val="32"/>
          <w:lang w:eastAsia="zh-CN"/>
        </w:rPr>
        <w:t>根据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《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预算法</w:t>
      </w:r>
      <w:r>
        <w:rPr>
          <w:rFonts w:ascii="仿宋" w:hAnsi="仿宋" w:eastAsia="仿宋"/>
          <w:b w:val="0"/>
          <w:i w:val="0"/>
          <w:color w:val="000000"/>
          <w:spacing w:val="-56"/>
          <w:sz w:val="32"/>
          <w:lang w:eastAsia="zh-CN"/>
        </w:rPr>
        <w:t>》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和我县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年预算编制要求</w:t>
      </w:r>
      <w:r>
        <w:rPr>
          <w:rFonts w:ascii="仿宋" w:hAnsi="仿宋" w:eastAsia="仿宋"/>
          <w:b w:val="0"/>
          <w:i w:val="0"/>
          <w:color w:val="000000"/>
          <w:spacing w:val="-5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按照财政收支</w:t>
      </w:r>
    </w:p>
    <w:p w14:paraId="246A09BB">
      <w:pPr>
        <w:widowControl/>
        <w:wordWrap w:val="0"/>
        <w:autoSpaceDE w:val="0"/>
        <w:autoSpaceDN w:val="0"/>
        <w:spacing w:before="184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平衡、量入为出、量力而行的原则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通过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二上二下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的预算编</w:t>
      </w:r>
    </w:p>
    <w:p w14:paraId="6D9A9B28">
      <w:pPr>
        <w:widowControl/>
        <w:wordWrap w:val="0"/>
        <w:autoSpaceDE w:val="0"/>
        <w:autoSpaceDN w:val="0"/>
        <w:spacing w:before="199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制程序</w:t>
      </w:r>
      <w:r>
        <w:rPr>
          <w:rFonts w:ascii="仿宋" w:hAnsi="仿宋" w:eastAsia="仿宋"/>
          <w:b w:val="0"/>
          <w:i w:val="0"/>
          <w:color w:val="000000"/>
          <w:spacing w:val="-80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编审了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年县级预算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并经第十八届县人民代表大会</w:t>
      </w:r>
    </w:p>
    <w:p w14:paraId="52C79126">
      <w:pPr>
        <w:widowControl/>
        <w:wordWrap w:val="0"/>
        <w:autoSpaceDE w:val="0"/>
        <w:autoSpaceDN w:val="0"/>
        <w:spacing w:before="184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第一次会议审议批准</w:t>
      </w:r>
      <w:r>
        <w:rPr>
          <w:rFonts w:ascii="仿宋" w:hAnsi="仿宋" w:eastAsia="仿宋"/>
          <w:b w:val="0"/>
          <w:i w:val="0"/>
          <w:color w:val="000000"/>
          <w:spacing w:val="-80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现将</w:t>
      </w:r>
      <w:r>
        <w:rPr>
          <w:rFonts w:ascii="Times New Roman" w:hAnsi="Times New Roman" w:eastAsia="Times New Roman"/>
          <w:b w:val="0"/>
          <w:color w:val="000000"/>
          <w:spacing w:val="-5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年部门预算下达给你们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并就有</w:t>
      </w:r>
    </w:p>
    <w:p w14:paraId="77B489EC">
      <w:pPr>
        <w:widowControl/>
        <w:wordWrap w:val="0"/>
        <w:autoSpaceDE w:val="0"/>
        <w:autoSpaceDN w:val="0"/>
        <w:spacing w:before="184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5"/>
          <w:sz w:val="32"/>
          <w:lang w:eastAsia="zh-CN"/>
        </w:rPr>
        <w:t>关事宜通知如下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：</w:t>
      </w:r>
    </w:p>
    <w:p w14:paraId="24D23687">
      <w:pPr>
        <w:widowControl/>
        <w:wordWrap w:val="0"/>
        <w:autoSpaceDE w:val="0"/>
        <w:autoSpaceDN w:val="0"/>
        <w:spacing w:before="199" w:after="92" w:line="336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一</w:t>
      </w:r>
      <w:r>
        <w:rPr>
          <w:rFonts w:ascii="仿宋" w:hAnsi="仿宋" w:eastAsia="仿宋"/>
          <w:b w:val="0"/>
          <w:i w:val="0"/>
          <w:color w:val="000000"/>
          <w:spacing w:val="-56"/>
          <w:sz w:val="32"/>
          <w:lang w:eastAsia="zh-CN"/>
        </w:rPr>
        <w:t>、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10"/>
          <w:sz w:val="32"/>
          <w:lang w:eastAsia="zh-CN"/>
        </w:rPr>
        <w:t>年县级预算按照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《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年政府收支分类科目</w:t>
      </w:r>
      <w:r>
        <w:rPr>
          <w:rFonts w:ascii="仿宋" w:hAnsi="仿宋" w:eastAsia="仿宋"/>
          <w:b w:val="0"/>
          <w:i w:val="0"/>
          <w:color w:val="000000"/>
          <w:spacing w:val="-54"/>
          <w:sz w:val="32"/>
          <w:lang w:eastAsia="zh-CN"/>
        </w:rPr>
        <w:t>》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分别</w:t>
      </w:r>
    </w:p>
    <w:p w14:paraId="781B2DB5">
      <w:pPr>
        <w:widowControl/>
        <w:wordWrap w:val="0"/>
        <w:autoSpaceDE w:val="0"/>
        <w:autoSpaceDN w:val="0"/>
        <w:spacing w:before="184" w:after="32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下达财政预算。县级预算实行全口径预算，包括一般公共预算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、</w:t>
      </w:r>
    </w:p>
    <w:p w14:paraId="7A2F521E">
      <w:pPr>
        <w:widowControl/>
        <w:wordWrap w:val="0"/>
        <w:autoSpaceDE w:val="0"/>
        <w:autoSpaceDN w:val="0"/>
        <w:spacing w:before="659" w:after="0" w:line="283" w:lineRule="exact"/>
        <w:ind w:left="8026" w:right="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  <w:lang w:eastAsia="zh-CN"/>
        </w:rPr>
        <w:t>－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z w:val="28"/>
        </w:rPr>
        <w:t>1</w:t>
      </w:r>
      <w:r>
        <w:rPr>
          <w:rFonts w:ascii="Times New Roman" w:hAnsi="Times New Roman" w:eastAsia="Times New Roman"/>
          <w:b w:val="0"/>
          <w:color w:val="000000"/>
          <w:spacing w:val="70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pacing w:val="1"/>
          <w:sz w:val="28"/>
          <w:lang w:eastAsia="zh-CN"/>
        </w:rPr>
        <w:t>－</w:t>
      </w:r>
    </w:p>
    <w:p w14:paraId="25E43283">
      <w:pPr>
        <w:spacing w:after="0"/>
        <w:sectPr>
          <w:pgSz w:w="11906" w:h="16838"/>
          <w:pgMar w:top="1440" w:right="1405" w:bottom="761" w:left="1440" w:header="720" w:footer="720" w:gutter="0"/>
          <w:cols w:equalWidth="0" w:num="1">
            <w:col w:w="9061"/>
          </w:cols>
          <w:docGrid w:linePitch="360" w:charSpace="0"/>
        </w:sectPr>
      </w:pPr>
    </w:p>
    <w:p w14:paraId="45B8D8DF">
      <w:pPr>
        <w:widowControl/>
        <w:wordWrap w:val="0"/>
        <w:autoSpaceDE w:val="0"/>
        <w:autoSpaceDN w:val="0"/>
        <w:spacing w:before="0" w:after="549" w:line="14" w:lineRule="exact"/>
        <w:ind w:left="0" w:right="0"/>
      </w:pPr>
    </w:p>
    <w:p w14:paraId="5F211A2B">
      <w:pPr>
        <w:widowControl/>
        <w:wordWrap w:val="0"/>
        <w:autoSpaceDE w:val="0"/>
        <w:autoSpaceDN w:val="0"/>
        <w:spacing w:before="1126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政府性基金预算、国有资本经营预算、社保基金预算。支出功能</w:t>
      </w:r>
    </w:p>
    <w:p w14:paraId="4AE7B067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分类科目编列至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项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级，支出经济分类科目编列至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款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级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568AD344">
      <w:pPr>
        <w:widowControl/>
        <w:wordWrap w:val="0"/>
        <w:autoSpaceDE w:val="0"/>
        <w:autoSpaceDN w:val="0"/>
        <w:spacing w:before="202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同时通过财政预算一体化系统下达各单位预算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二下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数据，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请</w:t>
      </w:r>
    </w:p>
    <w:p w14:paraId="3A63D0EE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各单位接收后查看并核对明细项目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023FAAC0">
      <w:pPr>
        <w:widowControl/>
        <w:wordWrap w:val="0"/>
        <w:autoSpaceDE w:val="0"/>
        <w:autoSpaceDN w:val="0"/>
        <w:spacing w:before="202" w:after="101" w:line="319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二、严格执行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收支两条线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的各项规定，确保收支统一纳</w:t>
      </w:r>
    </w:p>
    <w:p w14:paraId="37DB7B8B">
      <w:pPr>
        <w:widowControl/>
        <w:wordWrap w:val="0"/>
        <w:autoSpaceDE w:val="0"/>
        <w:autoSpaceDN w:val="0"/>
        <w:spacing w:before="202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入预算管理，实行综合预算。非税收入全部列入预算管理，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按照</w:t>
      </w:r>
    </w:p>
    <w:p w14:paraId="55EAAFDB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收支相结合的原则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对年底没有完成收入计划数的单位相应调减</w:t>
      </w:r>
    </w:p>
    <w:p w14:paraId="59699AA6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非税收入支出安排数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 w14:paraId="29BEA2A7">
      <w:pPr>
        <w:widowControl/>
        <w:wordWrap w:val="0"/>
        <w:autoSpaceDE w:val="0"/>
        <w:autoSpaceDN w:val="0"/>
        <w:spacing w:before="202" w:after="91" w:line="336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三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为贯彻落实中央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省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州有关压缩公用经费的要求</w:t>
      </w:r>
      <w:r>
        <w:rPr>
          <w:rFonts w:ascii="仿宋" w:hAnsi="仿宋" w:eastAsia="仿宋"/>
          <w:b w:val="0"/>
          <w:i w:val="0"/>
          <w:color w:val="000000"/>
          <w:spacing w:val="-80"/>
          <w:sz w:val="32"/>
          <w:lang w:eastAsia="zh-CN"/>
        </w:rPr>
        <w:t>，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2022</w:t>
      </w:r>
    </w:p>
    <w:p w14:paraId="19E0D248">
      <w:pPr>
        <w:widowControl/>
        <w:wordWrap w:val="0"/>
        <w:autoSpaceDE w:val="0"/>
        <w:autoSpaceDN w:val="0"/>
        <w:spacing w:before="182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年县级预算下达指标中</w:t>
      </w:r>
      <w:r>
        <w:rPr>
          <w:rFonts w:ascii="仿宋" w:hAnsi="仿宋" w:eastAsia="仿宋"/>
          <w:b w:val="0"/>
          <w:i w:val="0"/>
          <w:color w:val="000000"/>
          <w:spacing w:val="-3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预算项目工作经费按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10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—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20</w:t>
      </w:r>
      <w:r>
        <w:rPr>
          <w:rFonts w:ascii="Times New Roman" w:hAnsi="Times New Roman" w:eastAsia="Times New Roman"/>
          <w:b w:val="0"/>
          <w:i w:val="0"/>
          <w:color w:val="000000"/>
          <w:sz w:val="32"/>
        </w:rPr>
        <w:t>%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比例压缩</w:t>
      </w:r>
    </w:p>
    <w:p w14:paraId="5F25B106">
      <w:pPr>
        <w:widowControl/>
        <w:wordWrap w:val="0"/>
        <w:autoSpaceDE w:val="0"/>
        <w:autoSpaceDN w:val="0"/>
        <w:spacing w:before="184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用于防范化解重大风险、巩固脱贫成效及乡村振兴、污染防治三</w:t>
      </w:r>
    </w:p>
    <w:p w14:paraId="707DA4C5">
      <w:pPr>
        <w:widowControl/>
        <w:wordWrap w:val="0"/>
        <w:autoSpaceDE w:val="0"/>
        <w:autoSpaceDN w:val="0"/>
        <w:spacing w:before="202" w:after="91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大攻坚战</w:t>
      </w:r>
      <w:r>
        <w:rPr>
          <w:rFonts w:ascii="仿宋" w:hAnsi="仿宋" w:eastAsia="仿宋"/>
          <w:b w:val="0"/>
          <w:i w:val="0"/>
          <w:color w:val="000000"/>
          <w:spacing w:val="-32"/>
          <w:sz w:val="32"/>
          <w:lang w:eastAsia="zh-CN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公用经费按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年预算到单位的基数压缩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6</w:t>
      </w:r>
      <w:r>
        <w:rPr>
          <w:rFonts w:ascii="Times New Roman" w:hAnsi="Times New Roman" w:eastAsia="Times New Roman"/>
          <w:b w:val="0"/>
          <w:i w:val="0"/>
          <w:color w:val="000000"/>
          <w:sz w:val="32"/>
        </w:rPr>
        <w:t>%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用于教</w:t>
      </w:r>
    </w:p>
    <w:p w14:paraId="599843F7">
      <w:pPr>
        <w:widowControl/>
        <w:wordWrap w:val="0"/>
        <w:autoSpaceDE w:val="0"/>
        <w:autoSpaceDN w:val="0"/>
        <w:spacing w:before="182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育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、压缩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12</w:t>
      </w:r>
      <w:r>
        <w:rPr>
          <w:rFonts w:ascii="Times New Roman" w:hAnsi="Times New Roman" w:eastAsia="Times New Roman"/>
          <w:b w:val="0"/>
          <w:i w:val="0"/>
          <w:color w:val="000000"/>
          <w:spacing w:val="-5"/>
          <w:sz w:val="32"/>
        </w:rPr>
        <w:t>%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用于化解债务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3922A674">
      <w:pPr>
        <w:widowControl/>
        <w:wordWrap w:val="0"/>
        <w:autoSpaceDE w:val="0"/>
        <w:autoSpaceDN w:val="0"/>
        <w:spacing w:before="184" w:after="101" w:line="319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四、各单位要严格执行县人大批准的年度预算，不得随意调</w:t>
      </w:r>
    </w:p>
    <w:p w14:paraId="443CBC81">
      <w:pPr>
        <w:widowControl/>
        <w:wordWrap w:val="0"/>
        <w:autoSpaceDE w:val="0"/>
        <w:autoSpaceDN w:val="0"/>
        <w:spacing w:before="202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整，要进一步贯彻落实好新《预算法》，严格预算管理，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严格控</w:t>
      </w:r>
    </w:p>
    <w:p w14:paraId="7EDF5D16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制非正常性支出，同时对已支出资金要及时列报，确保资金均衡</w:t>
      </w:r>
    </w:p>
    <w:p w14:paraId="134B69C3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支出。为确保部门预算执行的刚性化、规范化，在年度预算指标</w:t>
      </w:r>
    </w:p>
    <w:p w14:paraId="578F9AA7">
      <w:pPr>
        <w:widowControl/>
        <w:wordWrap w:val="0"/>
        <w:autoSpaceDE w:val="0"/>
        <w:autoSpaceDN w:val="0"/>
        <w:spacing w:before="202" w:after="100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执行中，除特殊情况外，一律不予追加预算指标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确有重大调整</w:t>
      </w:r>
    </w:p>
    <w:p w14:paraId="04601CD4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事项需调整的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，应及时通知县财政局，由县财政局按程序报县人</w:t>
      </w:r>
    </w:p>
    <w:p w14:paraId="20538A83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民政府审定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5"/>
          <w:sz w:val="32"/>
          <w:lang w:eastAsia="zh-CN"/>
        </w:rPr>
        <w:t>县人大审批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519AEAA0">
      <w:pPr>
        <w:widowControl/>
        <w:wordWrap w:val="0"/>
        <w:autoSpaceDE w:val="0"/>
        <w:autoSpaceDN w:val="0"/>
        <w:spacing w:before="202" w:after="91" w:line="336" w:lineRule="exact"/>
        <w:ind w:left="936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五、各单位及乡镇（街道）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在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年的会计账簿中应分设</w:t>
      </w:r>
    </w:p>
    <w:p w14:paraId="707FDD39">
      <w:pPr>
        <w:widowControl/>
        <w:wordWrap w:val="0"/>
        <w:autoSpaceDE w:val="0"/>
        <w:autoSpaceDN w:val="0"/>
        <w:spacing w:before="18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6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基本支出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项目支出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进行核算，项目支出至少建至四级</w:t>
      </w:r>
    </w:p>
    <w:p w14:paraId="46A333E9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明细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严格项目资金的使用用途，杜绝与公用经费混用现象的发</w:t>
      </w:r>
    </w:p>
    <w:p w14:paraId="190C52FE">
      <w:pPr>
        <w:widowControl/>
        <w:wordWrap w:val="0"/>
        <w:autoSpaceDE w:val="0"/>
        <w:autoSpaceDN w:val="0"/>
        <w:spacing w:before="202" w:after="267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生</w:t>
      </w:r>
      <w:r>
        <w:rPr>
          <w:rFonts w:ascii="仿宋" w:hAnsi="仿宋" w:eastAsia="仿宋"/>
          <w:b w:val="0"/>
          <w:i w:val="0"/>
          <w:color w:val="000000"/>
          <w:spacing w:val="-10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如在</w:t>
      </w:r>
      <w:r>
        <w:rPr>
          <w:rFonts w:ascii="Times New Roman" w:hAnsi="Times New Roman" w:eastAsia="Times New Roman"/>
          <w:b w:val="0"/>
          <w:color w:val="000000"/>
          <w:spacing w:val="-3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年未按此要求进行核算的单位</w:t>
      </w:r>
      <w:r>
        <w:rPr>
          <w:rFonts w:ascii="仿宋" w:hAnsi="仿宋" w:eastAsia="仿宋"/>
          <w:b w:val="0"/>
          <w:i w:val="0"/>
          <w:color w:val="000000"/>
          <w:spacing w:val="-10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0"/>
          <w:sz w:val="32"/>
          <w:lang w:eastAsia="zh-CN"/>
        </w:rPr>
        <w:t>将按照新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《预算法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》</w:t>
      </w:r>
    </w:p>
    <w:p w14:paraId="107330EC">
      <w:pPr>
        <w:widowControl/>
        <w:wordWrap w:val="0"/>
        <w:autoSpaceDE w:val="0"/>
        <w:autoSpaceDN w:val="0"/>
        <w:spacing w:before="534" w:after="0" w:line="281" w:lineRule="exact"/>
        <w:ind w:left="468" w:right="0" w:firstLine="0"/>
        <w:jc w:val="left"/>
      </w:pPr>
      <w:r>
        <w:rPr>
          <w:rFonts w:ascii="宋体" w:hAnsi="宋体" w:eastAsia="宋体"/>
          <w:b w:val="0"/>
          <w:i w:val="0"/>
          <w:color w:val="000000"/>
          <w:spacing w:val="1"/>
          <w:sz w:val="28"/>
          <w:lang w:eastAsia="zh-CN"/>
        </w:rPr>
        <w:t>－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z w:val="28"/>
        </w:rPr>
        <w:t>2</w:t>
      </w:r>
      <w:r>
        <w:rPr>
          <w:rFonts w:ascii="Times New Roman" w:hAnsi="Times New Roman" w:eastAsia="Times New Roman"/>
          <w:b w:val="0"/>
          <w:color w:val="000000"/>
          <w:spacing w:val="70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pacing w:val="1"/>
          <w:sz w:val="28"/>
          <w:lang w:eastAsia="zh-CN"/>
        </w:rPr>
        <w:t>－</w:t>
      </w:r>
    </w:p>
    <w:p w14:paraId="4C417971">
      <w:pPr>
        <w:spacing w:after="0"/>
        <w:sectPr>
          <w:pgSz w:w="11906" w:h="16838"/>
          <w:pgMar w:top="1100" w:right="1246" w:bottom="723" w:left="1440" w:header="720" w:footer="720" w:gutter="0"/>
          <w:cols w:equalWidth="0" w:num="1">
            <w:col w:w="9220"/>
          </w:cols>
          <w:docGrid w:linePitch="360" w:charSpace="0"/>
        </w:sectPr>
      </w:pPr>
    </w:p>
    <w:p w14:paraId="6FB05EE3">
      <w:pPr>
        <w:widowControl/>
        <w:wordWrap w:val="0"/>
        <w:autoSpaceDE w:val="0"/>
        <w:autoSpaceDN w:val="0"/>
        <w:spacing w:before="0" w:after="549" w:line="14" w:lineRule="exact"/>
        <w:ind w:left="0" w:right="0"/>
      </w:pPr>
    </w:p>
    <w:p w14:paraId="6133B977">
      <w:pPr>
        <w:widowControl/>
        <w:wordWrap w:val="0"/>
        <w:autoSpaceDE w:val="0"/>
        <w:autoSpaceDN w:val="0"/>
        <w:spacing w:before="1126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《财政违法行为处罚处分条例》等法律法规严肃处理，并调减或</w:t>
      </w:r>
    </w:p>
    <w:p w14:paraId="673261D6">
      <w:pPr>
        <w:widowControl/>
        <w:wordWrap w:val="0"/>
        <w:autoSpaceDE w:val="0"/>
        <w:autoSpaceDN w:val="0"/>
        <w:spacing w:before="202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取消该单位</w:t>
      </w:r>
      <w:r>
        <w:rPr>
          <w:rFonts w:ascii="Times New Roman" w:hAnsi="Times New Roman" w:eastAsia="Times New Roman"/>
          <w:b w:val="0"/>
          <w:color w:val="000000"/>
          <w:spacing w:val="-5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年的项目经费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7DE229FB">
      <w:pPr>
        <w:widowControl/>
        <w:wordWrap w:val="0"/>
        <w:autoSpaceDE w:val="0"/>
        <w:autoSpaceDN w:val="0"/>
        <w:spacing w:before="184" w:after="99" w:line="319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六、根据财政监督检查计划，县财政将继续加强对项目资金</w:t>
      </w:r>
    </w:p>
    <w:p w14:paraId="6FEC1104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的绩效管理和监督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，对预算单位的项目经费使用情况进行检查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，</w:t>
      </w:r>
    </w:p>
    <w:p w14:paraId="78C09A24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检查中若发现未按项目资金用途使用的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县财政将收回或扣减下</w:t>
      </w:r>
    </w:p>
    <w:p w14:paraId="25EA8525">
      <w:pPr>
        <w:widowControl/>
        <w:wordWrap w:val="0"/>
        <w:autoSpaceDE w:val="0"/>
        <w:autoSpaceDN w:val="0"/>
        <w:spacing w:before="202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年预算。各单位在申报下年度预算时，要认真核实该项目实施情</w:t>
      </w:r>
    </w:p>
    <w:p w14:paraId="3FB5E001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况，对虚报项目套取财政资金的要坚决核减该项目支出预算，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直</w:t>
      </w:r>
    </w:p>
    <w:p w14:paraId="3B687073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至取消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6FBB63C3">
      <w:pPr>
        <w:widowControl/>
        <w:wordWrap w:val="0"/>
        <w:autoSpaceDE w:val="0"/>
        <w:autoSpaceDN w:val="0"/>
        <w:spacing w:before="202" w:after="91" w:line="336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七</w:t>
      </w:r>
      <w:r>
        <w:rPr>
          <w:rFonts w:ascii="仿宋" w:hAnsi="仿宋" w:eastAsia="仿宋"/>
          <w:b w:val="0"/>
          <w:i w:val="0"/>
          <w:color w:val="000000"/>
          <w:spacing w:val="-42"/>
          <w:sz w:val="32"/>
          <w:lang w:eastAsia="zh-CN"/>
        </w:rPr>
        <w:t>、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年部门经费预算方案是财务运行的基本计划</w:t>
      </w:r>
      <w:r>
        <w:rPr>
          <w:rFonts w:ascii="仿宋" w:hAnsi="仿宋" w:eastAsia="仿宋"/>
          <w:b w:val="0"/>
          <w:i w:val="0"/>
          <w:color w:val="000000"/>
          <w:spacing w:val="-4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预算</w:t>
      </w:r>
    </w:p>
    <w:p w14:paraId="4C98EF69">
      <w:pPr>
        <w:widowControl/>
        <w:wordWrap w:val="0"/>
        <w:autoSpaceDE w:val="0"/>
        <w:autoSpaceDN w:val="0"/>
        <w:spacing w:before="18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下达后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各单位要从县委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i w:val="0"/>
          <w:color w:val="000000"/>
          <w:spacing w:val="-6"/>
          <w:sz w:val="32"/>
          <w:lang w:val="en-US" w:eastAsia="zh-CN"/>
        </w:rPr>
        <w:t>县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政府改革和发展大局出发，本着厉行</w:t>
      </w:r>
    </w:p>
    <w:p w14:paraId="5FCCCDB9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节约的原则，严格执行经费预算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自觉遵守财务管理制度和审批</w:t>
      </w:r>
    </w:p>
    <w:p w14:paraId="6FD51862">
      <w:pPr>
        <w:widowControl/>
        <w:wordWrap w:val="0"/>
        <w:autoSpaceDE w:val="0"/>
        <w:autoSpaceDN w:val="0"/>
        <w:spacing w:before="202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规定，杜绝铺张浪费的现象，进一步提高经费使用效益，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促进我</w:t>
      </w:r>
    </w:p>
    <w:p w14:paraId="0F4BA103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县各项事业持续、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快速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、健康发展。部门项目经费的拨付要严格</w:t>
      </w:r>
    </w:p>
    <w:p w14:paraId="1B10701F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按照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《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瓮安县财政预算资金管理办法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》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执行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320500F9">
      <w:pPr>
        <w:widowControl/>
        <w:wordWrap w:val="0"/>
        <w:autoSpaceDE w:val="0"/>
        <w:autoSpaceDN w:val="0"/>
        <w:spacing w:before="202" w:after="99" w:line="319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八、为进一步深化乡镇财政管理体制改革，扩大乡镇财权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</w:p>
    <w:p w14:paraId="6AAF1456">
      <w:pPr>
        <w:widowControl/>
        <w:wordWrap w:val="0"/>
        <w:autoSpaceDE w:val="0"/>
        <w:autoSpaceDN w:val="0"/>
        <w:spacing w:before="199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16"/>
          <w:sz w:val="32"/>
          <w:lang w:eastAsia="zh-CN"/>
        </w:rPr>
        <w:t>根据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《瓮安县乡镇财政管理体制实施意见</w:t>
      </w:r>
      <w:r>
        <w:rPr>
          <w:rFonts w:ascii="仿宋" w:hAnsi="仿宋" w:eastAsia="仿宋"/>
          <w:b w:val="0"/>
          <w:i w:val="0"/>
          <w:color w:val="000000"/>
          <w:spacing w:val="-30"/>
          <w:sz w:val="32"/>
          <w:lang w:eastAsia="zh-CN"/>
        </w:rPr>
        <w:t>》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精神</w:t>
      </w:r>
      <w:r>
        <w:rPr>
          <w:rFonts w:ascii="仿宋" w:hAnsi="仿宋" w:eastAsia="仿宋"/>
          <w:b w:val="0"/>
          <w:i w:val="0"/>
          <w:color w:val="000000"/>
          <w:spacing w:val="-30"/>
          <w:sz w:val="32"/>
          <w:lang w:eastAsia="zh-CN"/>
        </w:rPr>
        <w:t>，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年将继续</w:t>
      </w:r>
    </w:p>
    <w:p w14:paraId="38C319BD">
      <w:pPr>
        <w:widowControl/>
        <w:wordWrap w:val="0"/>
        <w:autoSpaceDE w:val="0"/>
        <w:autoSpaceDN w:val="0"/>
        <w:spacing w:before="184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实行县乡财政管理体制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在分税制的前提下</w:t>
      </w:r>
      <w:r>
        <w:rPr>
          <w:rFonts w:ascii="仿宋" w:hAnsi="仿宋" w:eastAsia="仿宋"/>
          <w:b w:val="0"/>
          <w:i w:val="0"/>
          <w:color w:val="000000"/>
          <w:spacing w:val="-8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实行收入共享分成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66FBA766">
      <w:pPr>
        <w:widowControl/>
        <w:wordWrap w:val="0"/>
        <w:autoSpaceDE w:val="0"/>
        <w:autoSpaceDN w:val="0"/>
        <w:spacing w:before="202" w:after="100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乡镇按照一级政府一级财政的原则</w:t>
      </w:r>
      <w:r>
        <w:rPr>
          <w:rFonts w:ascii="仿宋" w:hAnsi="仿宋" w:eastAsia="仿宋"/>
          <w:b w:val="0"/>
          <w:i w:val="0"/>
          <w:color w:val="000000"/>
          <w:spacing w:val="-16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根据财政管理体制实施方案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</w:p>
    <w:p w14:paraId="7239AA23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结合收支分类功能科目及经济科目</w:t>
      </w:r>
      <w:r>
        <w:rPr>
          <w:rFonts w:ascii="仿宋" w:hAnsi="仿宋" w:eastAsia="仿宋"/>
          <w:b w:val="0"/>
          <w:i w:val="0"/>
          <w:color w:val="000000"/>
          <w:spacing w:val="-162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扎实做好乡镇预算收支安排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，</w:t>
      </w:r>
    </w:p>
    <w:p w14:paraId="4A7FBDE8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并报经同级人民代表大会审议批准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。</w:t>
      </w:r>
    </w:p>
    <w:p w14:paraId="6AF8B506">
      <w:pPr>
        <w:widowControl/>
        <w:wordWrap w:val="0"/>
        <w:autoSpaceDE w:val="0"/>
        <w:autoSpaceDN w:val="0"/>
        <w:spacing w:before="202" w:after="100" w:line="319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九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深化财政监督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扎实推进财政预决算及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三公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经费公</w:t>
      </w:r>
    </w:p>
    <w:p w14:paraId="6D4AFE8F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开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除涉密部门或涉密项目外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各单位要认真做好部门预决算和</w:t>
      </w:r>
    </w:p>
    <w:p w14:paraId="1B221A40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6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三公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经费支出情况公开工作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5"/>
          <w:sz w:val="32"/>
          <w:lang w:eastAsia="zh-CN"/>
        </w:rPr>
        <w:t>按照新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《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预算法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》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规定的时限</w:t>
      </w:r>
    </w:p>
    <w:p w14:paraId="78597187">
      <w:pPr>
        <w:widowControl/>
        <w:wordWrap w:val="0"/>
        <w:autoSpaceDE w:val="0"/>
        <w:autoSpaceDN w:val="0"/>
        <w:spacing w:before="202" w:after="236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和要求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细化公开内容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要按照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谁公开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谁解释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谁负责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的</w:t>
      </w:r>
    </w:p>
    <w:p w14:paraId="11262840">
      <w:pPr>
        <w:widowControl/>
        <w:wordWrap w:val="0"/>
        <w:autoSpaceDE w:val="0"/>
        <w:autoSpaceDN w:val="0"/>
        <w:spacing w:before="472" w:after="0" w:line="283" w:lineRule="exact"/>
        <w:ind w:left="8026" w:right="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  <w:lang w:eastAsia="zh-CN"/>
        </w:rPr>
        <w:t>－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z w:val="28"/>
        </w:rPr>
        <w:t>3</w:t>
      </w:r>
      <w:r>
        <w:rPr>
          <w:rFonts w:ascii="Times New Roman" w:hAnsi="Times New Roman" w:eastAsia="Times New Roman"/>
          <w:b w:val="0"/>
          <w:color w:val="000000"/>
          <w:spacing w:val="70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pacing w:val="1"/>
          <w:sz w:val="28"/>
          <w:lang w:eastAsia="zh-CN"/>
        </w:rPr>
        <w:t>－</w:t>
      </w:r>
    </w:p>
    <w:p w14:paraId="79A60F68">
      <w:pPr>
        <w:spacing w:after="0"/>
        <w:sectPr>
          <w:pgSz w:w="11906" w:h="16838"/>
          <w:pgMar w:top="1100" w:right="1249" w:bottom="761" w:left="1440" w:header="720" w:footer="720" w:gutter="0"/>
          <w:cols w:equalWidth="0" w:num="1">
            <w:col w:w="9217"/>
          </w:cols>
          <w:docGrid w:linePitch="360" w:charSpace="0"/>
        </w:sectPr>
      </w:pPr>
    </w:p>
    <w:p w14:paraId="5C1666ED">
      <w:pPr>
        <w:widowControl/>
        <w:wordWrap w:val="0"/>
        <w:autoSpaceDE w:val="0"/>
        <w:autoSpaceDN w:val="0"/>
        <w:spacing w:before="0" w:after="549" w:line="14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4320540</wp:posOffset>
            </wp:positionH>
            <wp:positionV relativeFrom="page">
              <wp:posOffset>4012565</wp:posOffset>
            </wp:positionV>
            <wp:extent cx="1511935" cy="1511935"/>
            <wp:effectExtent l="0" t="0" r="12065" b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1008380</wp:posOffset>
            </wp:positionH>
            <wp:positionV relativeFrom="page">
              <wp:posOffset>7176135</wp:posOffset>
            </wp:positionV>
            <wp:extent cx="5615940" cy="15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1008380</wp:posOffset>
            </wp:positionH>
            <wp:positionV relativeFrom="page">
              <wp:posOffset>8562975</wp:posOffset>
            </wp:positionV>
            <wp:extent cx="5615940" cy="12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1008380</wp:posOffset>
            </wp:positionH>
            <wp:positionV relativeFrom="page">
              <wp:posOffset>8931275</wp:posOffset>
            </wp:positionV>
            <wp:extent cx="5615940" cy="152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CEAC7">
      <w:pPr>
        <w:widowControl/>
        <w:wordWrap w:val="0"/>
        <w:autoSpaceDE w:val="0"/>
        <w:autoSpaceDN w:val="0"/>
        <w:spacing w:before="1126" w:after="92" w:line="336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原则</w:t>
      </w:r>
      <w:r>
        <w:rPr>
          <w:rFonts w:ascii="仿宋" w:hAnsi="仿宋" w:eastAsia="仿宋"/>
          <w:b w:val="0"/>
          <w:i w:val="0"/>
          <w:color w:val="000000"/>
          <w:spacing w:val="-37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客观</w:t>
      </w:r>
      <w:r>
        <w:rPr>
          <w:rFonts w:ascii="仿宋" w:hAnsi="仿宋" w:eastAsia="仿宋"/>
          <w:b w:val="0"/>
          <w:i w:val="0"/>
          <w:color w:val="000000"/>
          <w:spacing w:val="-34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真实地向社会公开</w:t>
      </w:r>
      <w:r>
        <w:rPr>
          <w:rFonts w:ascii="Times New Roman" w:hAnsi="Times New Roman" w:eastAsia="Times New Roman"/>
          <w:b w:val="0"/>
          <w:color w:val="000000"/>
          <w:spacing w:val="-5"/>
          <w:sz w:val="32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年部门预算</w:t>
      </w:r>
      <w:r>
        <w:rPr>
          <w:rFonts w:ascii="仿宋" w:hAnsi="仿宋" w:eastAsia="仿宋"/>
          <w:b w:val="0"/>
          <w:i w:val="0"/>
          <w:color w:val="000000"/>
          <w:spacing w:val="-36"/>
          <w:sz w:val="32"/>
          <w:lang w:eastAsia="zh-CN"/>
        </w:rPr>
        <w:t>、“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三公</w:t>
      </w:r>
      <w:r>
        <w:rPr>
          <w:rFonts w:ascii="仿宋" w:hAnsi="仿宋" w:eastAsia="仿宋"/>
          <w:b w:val="0"/>
          <w:i w:val="0"/>
          <w:color w:val="000000"/>
          <w:spacing w:val="-34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2"/>
          <w:sz w:val="32"/>
          <w:lang w:eastAsia="zh-CN"/>
        </w:rPr>
        <w:t>经费</w:t>
      </w:r>
    </w:p>
    <w:p w14:paraId="1E4F36D5">
      <w:pPr>
        <w:widowControl/>
        <w:wordWrap w:val="0"/>
        <w:autoSpaceDE w:val="0"/>
        <w:autoSpaceDN w:val="0"/>
        <w:spacing w:before="184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预算等情况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 w14:paraId="664A2FDA">
      <w:pPr>
        <w:widowControl/>
        <w:wordWrap w:val="0"/>
        <w:autoSpaceDE w:val="0"/>
        <w:autoSpaceDN w:val="0"/>
        <w:spacing w:before="202" w:after="99" w:line="319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十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强化预算绩效管理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提高财政资金使用效益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各单位要</w:t>
      </w:r>
    </w:p>
    <w:p w14:paraId="114D113C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进一步树立绩效理念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完善管理制度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建立全过程预算绩效管理</w:t>
      </w:r>
    </w:p>
    <w:p w14:paraId="340CBE71">
      <w:pPr>
        <w:widowControl/>
        <w:wordWrap w:val="0"/>
        <w:autoSpaceDE w:val="0"/>
        <w:autoSpaceDN w:val="0"/>
        <w:spacing w:before="202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机制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全面推进预算绩效管理工作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强化绩效目标管理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，提升绩</w:t>
      </w:r>
    </w:p>
    <w:p w14:paraId="197E4787">
      <w:pPr>
        <w:widowControl/>
        <w:wordWrap w:val="0"/>
        <w:autoSpaceDE w:val="0"/>
        <w:autoSpaceDN w:val="0"/>
        <w:spacing w:before="202" w:after="99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效评价工作质量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加强对绩效评价结果应用</w:t>
      </w:r>
      <w:r>
        <w:rPr>
          <w:rFonts w:ascii="仿宋" w:hAnsi="仿宋" w:eastAsia="仿宋"/>
          <w:b w:val="0"/>
          <w:i w:val="0"/>
          <w:color w:val="000000"/>
          <w:spacing w:val="-6"/>
          <w:sz w:val="32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不断提高财政资金</w:t>
      </w:r>
    </w:p>
    <w:p w14:paraId="4999B7A3">
      <w:pPr>
        <w:widowControl/>
        <w:wordWrap w:val="0"/>
        <w:autoSpaceDE w:val="0"/>
        <w:autoSpaceDN w:val="0"/>
        <w:spacing w:before="199" w:after="101" w:line="319" w:lineRule="exact"/>
        <w:ind w:left="149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使用效益</w:t>
      </w:r>
      <w:r>
        <w:rPr>
          <w:rFonts w:ascii="仿宋" w:hAnsi="仿宋" w:eastAsia="仿宋"/>
          <w:b w:val="0"/>
          <w:i w:val="0"/>
          <w:color w:val="000000"/>
          <w:spacing w:val="-1"/>
          <w:sz w:val="32"/>
          <w:lang w:eastAsia="zh-CN"/>
        </w:rPr>
        <w:t>。</w:t>
      </w:r>
    </w:p>
    <w:p w14:paraId="6CDED8DA">
      <w:pPr>
        <w:widowControl/>
        <w:wordWrap w:val="0"/>
        <w:autoSpaceDE w:val="0"/>
        <w:autoSpaceDN w:val="0"/>
        <w:spacing w:before="202" w:after="937" w:line="336" w:lineRule="exact"/>
        <w:ind w:left="77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附件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  <w:lang w:eastAsia="zh-CN"/>
        </w:rPr>
        <w:t>：</w:t>
      </w:r>
      <w:r>
        <w:rPr>
          <w:rFonts w:ascii="Times New Roman" w:hAnsi="Times New Roman" w:eastAsia="Times New Roman"/>
          <w:b w:val="0"/>
          <w:i w:val="0"/>
          <w:color w:val="000000"/>
          <w:spacing w:val="-2"/>
          <w:sz w:val="32"/>
        </w:rPr>
        <w:t>2022</w:t>
      </w:r>
      <w:r>
        <w:rPr>
          <w:rFonts w:ascii="Times New Roman" w:hAnsi="Times New Roman" w:eastAsia="Times New Roman"/>
          <w:b w:val="0"/>
          <w:color w:val="000000"/>
          <w:spacing w:val="-2"/>
          <w:sz w:val="32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年部门预算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4"/>
          <w:sz w:val="32"/>
          <w:lang w:eastAsia="zh-CN"/>
        </w:rPr>
        <w:t>二下</w:t>
      </w:r>
      <w:r>
        <w:rPr>
          <w:rFonts w:ascii="仿宋" w:hAnsi="仿宋" w:eastAsia="仿宋"/>
          <w:b w:val="0"/>
          <w:i w:val="0"/>
          <w:color w:val="000000"/>
          <w:spacing w:val="-3"/>
          <w:sz w:val="32"/>
        </w:rPr>
        <w:t>”</w:t>
      </w:r>
      <w:r>
        <w:rPr>
          <w:rFonts w:ascii="仿宋" w:hAnsi="仿宋" w:eastAsia="仿宋"/>
          <w:b w:val="0"/>
          <w:i w:val="0"/>
          <w:color w:val="000000"/>
          <w:sz w:val="32"/>
          <w:lang w:eastAsia="zh-CN"/>
        </w:rPr>
        <w:t>表</w:t>
      </w:r>
    </w:p>
    <w:p w14:paraId="68A52EA4">
      <w:pPr>
        <w:widowControl/>
        <w:wordWrap w:val="0"/>
        <w:autoSpaceDE w:val="0"/>
        <w:autoSpaceDN w:val="0"/>
        <w:spacing w:before="1874" w:after="1523" w:line="319" w:lineRule="exact"/>
        <w:ind w:left="5503" w:right="0" w:firstLine="0"/>
        <w:jc w:val="left"/>
      </w:pPr>
      <w:bookmarkStart w:id="0" w:name="_GoBack"/>
      <w:bookmarkEnd w:id="0"/>
      <w:r>
        <w:rPr>
          <w:rFonts w:ascii="Times New Roman" w:hAnsi="Times New Roman" w:eastAsia="Times New Roman"/>
          <w:b w:val="0"/>
          <w:i w:val="0"/>
          <w:color w:val="000000"/>
          <w:spacing w:val="13"/>
          <w:sz w:val="32"/>
        </w:rPr>
        <w:t>2022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年</w:t>
      </w:r>
      <w:r>
        <w:rPr>
          <w:rFonts w:ascii="Times New Roman" w:hAnsi="Times New Roman" w:eastAsia="Times New Roman"/>
          <w:b w:val="0"/>
          <w:i w:val="0"/>
          <w:color w:val="000000"/>
          <w:spacing w:val="61"/>
          <w:sz w:val="32"/>
        </w:rPr>
        <w:t>2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月</w:t>
      </w:r>
      <w:r>
        <w:rPr>
          <w:rFonts w:ascii="Times New Roman" w:hAnsi="Times New Roman" w:eastAsia="Times New Roman"/>
          <w:b w:val="0"/>
          <w:i w:val="0"/>
          <w:color w:val="000000"/>
          <w:spacing w:val="30"/>
          <w:sz w:val="32"/>
        </w:rPr>
        <w:t>28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日</w:t>
      </w:r>
    </w:p>
    <w:p w14:paraId="7AFD54B6">
      <w:pPr>
        <w:widowControl/>
        <w:wordWrap w:val="0"/>
        <w:autoSpaceDE w:val="0"/>
        <w:autoSpaceDN w:val="0"/>
        <w:spacing w:before="3046" w:after="134" w:line="281" w:lineRule="exact"/>
        <w:ind w:left="425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抄送</w:t>
      </w:r>
      <w:r>
        <w:rPr>
          <w:rFonts w:ascii="仿宋" w:hAnsi="仿宋" w:eastAsia="仿宋"/>
          <w:b w:val="0"/>
          <w:i w:val="0"/>
          <w:color w:val="000000"/>
          <w:spacing w:val="-33"/>
          <w:sz w:val="28"/>
          <w:lang w:eastAsia="zh-CN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  <w:lang w:eastAsia="zh-CN"/>
        </w:rPr>
        <w:t>县委各部门</w:t>
      </w:r>
      <w:r>
        <w:rPr>
          <w:rFonts w:ascii="仿宋" w:hAnsi="仿宋" w:eastAsia="仿宋"/>
          <w:b w:val="0"/>
          <w:i w:val="0"/>
          <w:color w:val="000000"/>
          <w:spacing w:val="-35"/>
          <w:sz w:val="28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  <w:lang w:eastAsia="zh-CN"/>
        </w:rPr>
        <w:t>瓮安经济开发区管委会</w:t>
      </w:r>
      <w:r>
        <w:rPr>
          <w:rFonts w:ascii="仿宋" w:hAnsi="仿宋" w:eastAsia="仿宋"/>
          <w:b w:val="0"/>
          <w:i w:val="0"/>
          <w:color w:val="000000"/>
          <w:spacing w:val="-33"/>
          <w:sz w:val="28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县纪委县监委</w:t>
      </w:r>
      <w:r>
        <w:rPr>
          <w:rFonts w:ascii="仿宋" w:hAnsi="仿宋" w:eastAsia="仿宋"/>
          <w:b w:val="0"/>
          <w:i w:val="0"/>
          <w:color w:val="000000"/>
          <w:spacing w:val="-33"/>
          <w:sz w:val="28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  <w:lang w:eastAsia="zh-CN"/>
        </w:rPr>
        <w:t>县人武部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，</w:t>
      </w:r>
    </w:p>
    <w:p w14:paraId="66499D41">
      <w:pPr>
        <w:widowControl/>
        <w:wordWrap w:val="0"/>
        <w:autoSpaceDE w:val="0"/>
        <w:autoSpaceDN w:val="0"/>
        <w:spacing w:before="268" w:after="134" w:line="281" w:lineRule="exact"/>
        <w:ind w:left="125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  <w:lang w:eastAsia="zh-CN"/>
        </w:rPr>
        <w:t>朱家山森管处</w:t>
      </w:r>
      <w:r>
        <w:rPr>
          <w:rFonts w:ascii="仿宋" w:hAnsi="仿宋" w:eastAsia="仿宋"/>
          <w:b w:val="0"/>
          <w:i w:val="0"/>
          <w:color w:val="000000"/>
          <w:spacing w:val="-2"/>
          <w:sz w:val="28"/>
          <w:lang w:eastAsia="zh-CN"/>
        </w:rPr>
        <w:t>，江界河风管处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  <w:lang w:eastAsia="zh-CN"/>
        </w:rPr>
        <w:t>县武警中队</w:t>
      </w:r>
      <w:r>
        <w:rPr>
          <w:rFonts w:ascii="仿宋" w:hAnsi="仿宋" w:eastAsia="仿宋"/>
          <w:b w:val="0"/>
          <w:i w:val="0"/>
          <w:color w:val="000000"/>
          <w:spacing w:val="-2"/>
          <w:sz w:val="28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  <w:lang w:eastAsia="zh-CN"/>
        </w:rPr>
        <w:t>各人民团体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，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县属</w:t>
      </w:r>
    </w:p>
    <w:p w14:paraId="7FD9220B">
      <w:pPr>
        <w:widowControl/>
        <w:wordWrap w:val="0"/>
        <w:autoSpaceDE w:val="0"/>
        <w:autoSpaceDN w:val="0"/>
        <w:spacing w:before="268" w:after="135" w:line="281" w:lineRule="exact"/>
        <w:ind w:left="1250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各中学</w:t>
      </w:r>
      <w:r>
        <w:rPr>
          <w:rFonts w:ascii="仿宋" w:hAnsi="仿宋" w:eastAsia="仿宋"/>
          <w:b w:val="0"/>
          <w:i w:val="0"/>
          <w:color w:val="000000"/>
          <w:spacing w:val="1"/>
          <w:sz w:val="28"/>
          <w:lang w:eastAsia="zh-CN"/>
        </w:rPr>
        <w:t>。</w:t>
      </w:r>
    </w:p>
    <w:p w14:paraId="0E2BA5D6">
      <w:pPr>
        <w:widowControl/>
        <w:wordWrap w:val="0"/>
        <w:autoSpaceDE w:val="0"/>
        <w:autoSpaceDN w:val="0"/>
        <w:spacing w:before="271" w:after="134" w:line="281" w:lineRule="exact"/>
        <w:ind w:left="1258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5"/>
          <w:sz w:val="28"/>
          <w:lang w:eastAsia="zh-CN"/>
        </w:rPr>
        <w:t>县人大办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，县政协办，</w:t>
      </w:r>
      <w:r>
        <w:rPr>
          <w:rFonts w:ascii="仿宋" w:hAnsi="仿宋" w:eastAsia="仿宋"/>
          <w:b w:val="0"/>
          <w:i w:val="0"/>
          <w:color w:val="000000"/>
          <w:spacing w:val="-5"/>
          <w:sz w:val="28"/>
          <w:lang w:eastAsia="zh-CN"/>
        </w:rPr>
        <w:t>县法院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，县检察院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。</w:t>
      </w:r>
    </w:p>
    <w:p w14:paraId="4AA1AA33">
      <w:pPr>
        <w:widowControl/>
        <w:wordWrap w:val="0"/>
        <w:autoSpaceDE w:val="0"/>
        <w:autoSpaceDN w:val="0"/>
        <w:spacing w:before="268" w:after="131" w:line="294" w:lineRule="exact"/>
        <w:ind w:left="422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4"/>
          <w:sz w:val="28"/>
          <w:lang w:eastAsia="zh-CN"/>
        </w:rPr>
        <w:t>瓮安县人民政府办公室</w:t>
      </w:r>
      <w:r>
        <w:rPr>
          <w:rFonts w:ascii="Times New Roman" w:hAnsi="Times New Roman" w:eastAsia="Times New Roman"/>
          <w:b w:val="0"/>
          <w:color w:val="000000"/>
          <w:spacing w:val="2961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2021</w:t>
      </w:r>
      <w:r>
        <w:rPr>
          <w:rFonts w:ascii="Times New Roman" w:hAnsi="Times New Roman" w:eastAsia="Times New Roman"/>
          <w:b w:val="0"/>
          <w:color w:val="000000"/>
          <w:spacing w:val="-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年</w:t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2</w:t>
      </w:r>
      <w:r>
        <w:rPr>
          <w:rFonts w:ascii="Times New Roman" w:hAnsi="Times New Roman" w:eastAsia="Times New Roman"/>
          <w:b w:val="0"/>
          <w:color w:val="000000"/>
          <w:spacing w:val="-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月</w:t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28</w:t>
      </w:r>
      <w:r>
        <w:rPr>
          <w:rFonts w:ascii="Times New Roman" w:hAnsi="Times New Roman" w:eastAsia="Times New Roman"/>
          <w:b w:val="0"/>
          <w:color w:val="000000"/>
          <w:spacing w:val="-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2"/>
          <w:sz w:val="28"/>
          <w:lang w:eastAsia="zh-CN"/>
        </w:rPr>
        <w:t>日印发</w:t>
      </w:r>
    </w:p>
    <w:p w14:paraId="4E4067B8">
      <w:pPr>
        <w:widowControl/>
        <w:wordWrap w:val="0"/>
        <w:autoSpaceDE w:val="0"/>
        <w:autoSpaceDN w:val="0"/>
        <w:spacing w:before="263" w:after="280" w:line="296" w:lineRule="exact"/>
        <w:ind w:left="7301" w:right="0" w:firstLine="0"/>
        <w:jc w:val="left"/>
      </w:pPr>
      <w:r>
        <w:rPr>
          <w:rFonts w:ascii="仿宋" w:hAnsi="仿宋" w:eastAsia="仿宋"/>
          <w:b w:val="0"/>
          <w:i w:val="0"/>
          <w:color w:val="000000"/>
          <w:spacing w:val="-2"/>
          <w:sz w:val="28"/>
          <w:lang w:eastAsia="zh-CN"/>
        </w:rPr>
        <w:t>共印</w:t>
      </w:r>
      <w:r>
        <w:rPr>
          <w:rFonts w:ascii="Times New Roman" w:hAnsi="Times New Roman" w:eastAsia="Times New Roman"/>
          <w:b w:val="0"/>
          <w:color w:val="000000"/>
          <w:spacing w:val="-5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z w:val="28"/>
        </w:rPr>
        <w:t>130</w:t>
      </w:r>
      <w:r>
        <w:rPr>
          <w:rFonts w:ascii="Times New Roman" w:hAnsi="Times New Roman" w:eastAsia="Times New Roman"/>
          <w:b w:val="0"/>
          <w:color w:val="000000"/>
          <w:spacing w:val="-6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z w:val="28"/>
          <w:lang w:eastAsia="zh-CN"/>
        </w:rPr>
        <w:t>份</w:t>
      </w:r>
    </w:p>
    <w:p w14:paraId="47BBF6D6">
      <w:pPr>
        <w:widowControl/>
        <w:wordWrap w:val="0"/>
        <w:autoSpaceDE w:val="0"/>
        <w:autoSpaceDN w:val="0"/>
        <w:spacing w:before="560" w:after="0" w:line="281" w:lineRule="exact"/>
        <w:ind w:left="468" w:right="0" w:firstLine="0"/>
        <w:jc w:val="left"/>
      </w:pPr>
      <w:r>
        <w:rPr>
          <w:rFonts w:ascii="宋体" w:hAnsi="宋体" w:eastAsia="宋体"/>
          <w:b w:val="0"/>
          <w:i w:val="0"/>
          <w:color w:val="000000"/>
          <w:spacing w:val="1"/>
          <w:sz w:val="28"/>
          <w:lang w:eastAsia="zh-CN"/>
        </w:rPr>
        <w:t>－</w:t>
      </w:r>
      <w:r>
        <w:rPr>
          <w:rFonts w:ascii="Times New Roman" w:hAnsi="Times New Roman" w:eastAsia="Times New Roman"/>
          <w:b w:val="0"/>
          <w:color w:val="000000"/>
          <w:spacing w:val="69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z w:val="28"/>
        </w:rPr>
        <w:t>4</w:t>
      </w:r>
      <w:r>
        <w:rPr>
          <w:rFonts w:ascii="Times New Roman" w:hAnsi="Times New Roman" w:eastAsia="Times New Roman"/>
          <w:b w:val="0"/>
          <w:color w:val="000000"/>
          <w:spacing w:val="70"/>
          <w:sz w:val="28"/>
        </w:rPr>
        <w:t xml:space="preserve"> </w:t>
      </w:r>
      <w:r>
        <w:rPr>
          <w:rFonts w:ascii="宋体" w:hAnsi="宋体" w:eastAsia="宋体"/>
          <w:b w:val="0"/>
          <w:i w:val="0"/>
          <w:color w:val="000000"/>
          <w:spacing w:val="1"/>
          <w:sz w:val="28"/>
          <w:lang w:eastAsia="zh-CN"/>
        </w:rPr>
        <w:t>－</w:t>
      </w:r>
    </w:p>
    <w:sectPr>
      <w:pgSz w:w="11906" w:h="16838"/>
      <w:pgMar w:top="1100" w:right="1265" w:bottom="723" w:left="1440" w:header="720" w:footer="720" w:gutter="0"/>
      <w:cols w:equalWidth="0" w:num="1">
        <w:col w:w="9201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8D526-3AF3-4FD9-B94F-55934A717BB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2" w:fontKey="{913CDE31-FC76-44EE-BFBE-C6DAC5CFF7D8}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  <w:embedRegular r:id="rId3" w:fontKey="{DAB9166F-FB55-4275-9887-278D67A1DE34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720"/>
  <w:noPunctuationKerning w:val="1"/>
  <w:characterSpacingControl w:val="compressPunctuationAndJapaneseKana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1D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LightPDF</Company>
  <Pages>4</Pages>
  <Words>1732</Words>
  <Characters>1796</Characters>
  <Lines>0</Lines>
  <Paragraphs>0</Paragraphs>
  <TotalTime>0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2025-03-20T01:58:00Z</dcterms:created>
  <dc:creator>LightPDF</dc:creator>
  <dc:description>generated by LightPDF 20231008</dc:description>
  <cp:lastModifiedBy>钟明超</cp:lastModifiedBy>
  <dcterms:modified xsi:type="dcterms:W3CDTF">2025-03-20T01:58:33Z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eyJoZGlkIjoiZWRhYjgwMDk3ZDhiOWU5ZWU2ZWQzZTc0NDk4YzI4OTUiLCJ1c2VySWQiOiI1NDQ0Mzc4NDcifQ==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406BFD451DDC4091A0339DAC0E04F60A_12</vt:lpwstr>
  </property>
</Properties>
</file>