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70" w:beforeAutospacing="0" w:after="225" w:afterAutospacing="0" w:line="562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2025年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瓮安县农业主推技术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70" w:beforeAutospacing="0" w:after="225" w:afterAutospacing="0" w:line="56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水稻无纺布钵苗育秧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技术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一、技术概述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Times New Roman" w:hAnsi="Times New Roman" w:eastAsia="楷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（一）技术基本情况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针对传统农膜育秧易导致秧苗徒长、高温烧苗、易发立枯病和青枯病、水稻育秧耗时费力、成本高等问题，引进先进的钵苗育秧技术和我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县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主推的无纺布覆盖育秧技术结合，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在县内不同海拔区域开展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试验、示范，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充分表现出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了无纺布钵苗育秧技术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对水稻生产的发展潜力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技术核心是应用钵苗育秧盘、采取精量播种、湿润育秧、无纺布保温覆盖，具有秧苗素质好、秧苗弹性较大、育秧效率高、落田基本苗多、移栽方式灵活（可机插、手插、抛秧）等特点。通过该技术实现了水稻育秧机械化、规模化、标准化、商品化生产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14"/>
          <w:sz w:val="32"/>
          <w:szCs w:val="32"/>
          <w:shd w:val="clear" w:fill="FFFFFF"/>
        </w:rPr>
        <w:t>能有效降低劳动成本、提高水稻单产，促进水稻生产转型升级。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Times New Roman" w:hAnsi="Times New Roman" w:eastAsia="楷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（二）技术示范推广情况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5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瓮安县水稻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无纺布钵苗育秧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自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以来，通过试验、示范，从最初的两个乡镇共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400亩，发展到2024年9个乡镇4400亩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试验示范进一步说明，无纺布钵苗育秧是提高水稻单产的一项技术。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Times New Roman" w:hAnsi="Times New Roman" w:eastAsia="楷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（三）提质增效情况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和传统育秧技术相比，应用无纺布钵苗育秧技术成苗率达80%以上，增产5%以上，亩节本50元以上，同时集中育秧，减少化肥、农药施用，利于无纺布回收，该技术能增加结实率、谷粒饱满、整精米率高，提高了水稻品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二、技术要点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水稻品种选择：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一般选用生育期适中、抗性较好、株叶形态紧凑的水稻品种。采用品种必须选用经过国家或省级农作物品种审定委员会审定（认定）的优良水稻品种。种子质量必须符合GB 4404 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国家种子质量执行标准的规定。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农资、设备等准备：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根据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本田（移栽大田）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需要的农资、设备等进行测算，水稻种子按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公斤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,拌种剂根据类型和种子量测算，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育秧盘按25盘/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1.3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宽切根网10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2.0～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2.3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长竹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片8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根/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2.0～2.2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宽无纺布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CN"/>
        </w:rPr>
        <w:t>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，育秧底土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80公斤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/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,育秧基质根据育秧底土的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20%进行准备，草根1号拌土剂按照育秧底土的10%进行准备（或者旱育保姆按照育秧底土的1%进行准备）。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3.育秧底土准备：育秧底土应采用菜园土、新黄泥土、大棚干土等,菜园土、新黄泥土播种前15～30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需对土壤进行避雨晾干，晾干的菜园土、新黄泥土及大棚干土在破碎、过筛前需虑除植物残渣，播种前3～7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对干土进行破碎、过筛，土粒要求过0.5cm筛网，与20%的育秧基质+10%的草根1号（或者1%旱育保姆）搅拌均匀，备好的育秧底土做好避雨存放。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4.</w:t>
      </w: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种子处理：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在播种前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采用55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℃的温水进行浸泡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小时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，然后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沥水摊开凉干种子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。每公斤水稻种子按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24.1%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肟菌•异噻胺种子处理悬浮剂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～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25ml+18%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噻虫胺种子处理悬浮剂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～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9ml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计算，拌种剂在拌种前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兑少量水混合均匀配制成拌种液，然后与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阴干后的种子进行拌种，拌种均匀晾干即可。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5.苗床准备：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在播种前进行苗床准备，苗床要求在田块平整，高低差不超过2cm，泥土糊化，在播种前需持续淹水，在种子处理时（一般播种前3天）放干田块。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6.育秧：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选用Y型水稻育秧盘和相应的播种机，将准备好的育秧底土、处理好的种子放入播种机，调试播种量，穴播种量2～4粒为宜，然后进行播种，将播种好的秧盘移到整理好的苗床上，苗床先铺上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g/m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切根网，切根网沿着方便操作的方向平铺，间距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cm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摆盘按照切根网铺的方向进行短边对放，轻压秧盘，使其与厢面泥土充分接触，然后搭小拱棚，用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g/m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的农用无纺布覆盖。无纺布覆盖后，沿着无纺布覆盖方向理出水沟，水沟深15～25cm左右，秧苗出土前，确保沟中有水，厢面无水。秧苗出土后，视苗情进行一次立枯病防治，一般采用敌克松粉剂。2叶1心时用尿素兑水，进行提苗。移栽前3～5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，需施用尿素作送嫁肥，用稻瘟灵和吡蚜酮作送嫁药。秧苗生长水分管理应干湿交替，移栽前3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，需轻旱炼苗。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7.栽培方式选择：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无纺布钵苗育秧秧苗弹性大，可作机插秧、抛秧、人工栽秧。在水源条件好、茬口不紧张、地势平坦的地区可选择机插秧，在水域条件好、人力较紧缺的地方选择抛秧，一般稻区选择人工栽秧。机插秧一般要求3叶龄开始起插，不超过4叶龄（秧龄25天左右），苗高控制在15-22cm；抛秧一般要求在4～5叶龄;人工栽秧一般要求在4～6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30-35天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叶龄。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、注意事项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8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育秧结束后，将无纺布回收洗净、晾干叠好，用黑色塑料袋包好，存于干燥、避光处，以备来年再用，一般可用2年；秧盘回收后选用相应的清洗机进行清洗，晾干后规范叠放于储存室，待来年使用。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、技术依托单位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4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bidi="ar"/>
        </w:rPr>
        <w:t>依托单位名称：瓮安县农业技术推广服务中心；联系地址：瓮安县北苑星城3栋2—3层；邮编：550400；联系人：段兴友；联系电话：18885409136；电子邮箱：275108589@qq.com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A0002A87" w:usb1="50001800" w:usb2="00000008" w:usb3="00000000" w:csb0="6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ZmQyNmM1OWQzYWU5YTMyNWRjOTM4YTE0ZTlkZjkifQ=="/>
  </w:docVars>
  <w:rsids>
    <w:rsidRoot w:val="00000000"/>
    <w:rsid w:val="1EB0C277"/>
    <w:rsid w:val="295134C8"/>
    <w:rsid w:val="3E9BBA2B"/>
    <w:rsid w:val="4DBE7859"/>
    <w:rsid w:val="4EFF9B04"/>
    <w:rsid w:val="597F4C73"/>
    <w:rsid w:val="5FF75882"/>
    <w:rsid w:val="604D6796"/>
    <w:rsid w:val="6EBED3DA"/>
    <w:rsid w:val="6FFB6858"/>
    <w:rsid w:val="70092B45"/>
    <w:rsid w:val="73FDB379"/>
    <w:rsid w:val="74FD81B5"/>
    <w:rsid w:val="7DE7E17B"/>
    <w:rsid w:val="7F7F8484"/>
    <w:rsid w:val="D7BDDC7B"/>
    <w:rsid w:val="EFFFDCE3"/>
    <w:rsid w:val="F67BBC2A"/>
    <w:rsid w:val="FE7EF8DA"/>
    <w:rsid w:val="FEEF377C"/>
    <w:rsid w:val="FF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2024-05-29T07:05:00Z</dcterms:created>
  <dc:creator>Administrator</dc:creator>
  <cp:lastModifiedBy>qinghua</cp:lastModifiedBy>
  <dcterms:modified xsi:type="dcterms:W3CDTF">2025-04-27T15:34:19Z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2A189338AD194EDA874F2302B4AA2069_12</vt:lpwstr>
  </property>
</Properties>
</file>